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DE2F" w14:textId="77777777" w:rsidR="00F545B6" w:rsidRPr="00CF1050" w:rsidRDefault="00F545B6" w:rsidP="001179D5">
      <w:pPr>
        <w:pStyle w:val="Header"/>
        <w:jc w:val="center"/>
        <w:rPr>
          <w:b/>
          <w:bCs/>
          <w:color w:val="000000" w:themeColor="text1"/>
          <w:sz w:val="28"/>
          <w:szCs w:val="28"/>
        </w:rPr>
      </w:pPr>
    </w:p>
    <w:p w14:paraId="1BE548A0" w14:textId="2AED9893" w:rsidR="005A693E" w:rsidRPr="005A693E" w:rsidRDefault="005A693E" w:rsidP="005A693E">
      <w:pPr>
        <w:pStyle w:val="Header"/>
        <w:jc w:val="center"/>
        <w:rPr>
          <w:b/>
          <w:bCs/>
          <w:color w:val="000000" w:themeColor="text1"/>
          <w:sz w:val="28"/>
          <w:szCs w:val="28"/>
        </w:rPr>
      </w:pPr>
      <w:r w:rsidRPr="00F545B6">
        <w:rPr>
          <w:b/>
          <w:color w:val="000000" w:themeColor="text1"/>
          <w:sz w:val="28"/>
          <w:szCs w:val="28"/>
          <w:lang w:bidi="en-US"/>
        </w:rPr>
        <w:t>Netcompany-</w:t>
      </w:r>
      <w:proofErr w:type="spellStart"/>
      <w:r w:rsidRPr="00F545B6">
        <w:rPr>
          <w:b/>
          <w:color w:val="000000" w:themeColor="text1"/>
          <w:sz w:val="28"/>
          <w:szCs w:val="28"/>
          <w:lang w:bidi="en-US"/>
        </w:rPr>
        <w:t>Intrasoft</w:t>
      </w:r>
      <w:proofErr w:type="spellEnd"/>
      <w:r w:rsidRPr="00F545B6">
        <w:rPr>
          <w:b/>
          <w:color w:val="000000" w:themeColor="text1"/>
          <w:sz w:val="28"/>
          <w:szCs w:val="28"/>
          <w:lang w:bidi="en-US"/>
        </w:rPr>
        <w:t xml:space="preserve"> relocated to brand-new, modern green </w:t>
      </w:r>
      <w:r w:rsidR="001A04E8" w:rsidRPr="00F545B6">
        <w:rPr>
          <w:b/>
          <w:color w:val="000000" w:themeColor="text1"/>
          <w:sz w:val="28"/>
          <w:szCs w:val="28"/>
          <w:lang w:bidi="en-US"/>
        </w:rPr>
        <w:t>buildings.</w:t>
      </w:r>
    </w:p>
    <w:p w14:paraId="0494D455" w14:textId="77777777" w:rsidR="00AF1DFA" w:rsidRPr="005A693E" w:rsidRDefault="00AF1DFA" w:rsidP="001179D5">
      <w:pPr>
        <w:pStyle w:val="Header"/>
        <w:jc w:val="center"/>
        <w:rPr>
          <w:b/>
          <w:bCs/>
          <w:color w:val="000000" w:themeColor="text1"/>
          <w:sz w:val="24"/>
          <w:szCs w:val="24"/>
        </w:rPr>
      </w:pPr>
    </w:p>
    <w:p w14:paraId="4A684BB0" w14:textId="77777777" w:rsidR="001179D5" w:rsidRPr="005A693E" w:rsidRDefault="001179D5" w:rsidP="001179D5">
      <w:pPr>
        <w:pStyle w:val="Header"/>
        <w:jc w:val="center"/>
        <w:rPr>
          <w:b/>
          <w:bCs/>
          <w:color w:val="000000" w:themeColor="text1"/>
          <w:sz w:val="24"/>
          <w:szCs w:val="24"/>
        </w:rPr>
      </w:pPr>
    </w:p>
    <w:p w14:paraId="5B8ED13C" w14:textId="64194D80" w:rsidR="005A693E" w:rsidRPr="005A693E" w:rsidRDefault="005A693E" w:rsidP="005A693E">
      <w:pPr>
        <w:jc w:val="both"/>
        <w:rPr>
          <w:color w:val="000000" w:themeColor="text1"/>
          <w:sz w:val="24"/>
          <w:szCs w:val="24"/>
        </w:rPr>
      </w:pPr>
      <w:r>
        <w:rPr>
          <w:rStyle w:val="normaltextrun"/>
          <w:rFonts w:cstheme="minorHAnsi"/>
          <w:b/>
          <w:color w:val="000000" w:themeColor="text1"/>
          <w:sz w:val="24"/>
          <w:szCs w:val="24"/>
          <w:shd w:val="clear" w:color="auto" w:fill="FFFFFF"/>
          <w:lang w:bidi="en-US"/>
        </w:rPr>
        <w:t>Athens</w:t>
      </w:r>
      <w:r w:rsidRPr="005A693E">
        <w:rPr>
          <w:rStyle w:val="normaltextrun"/>
          <w:rFonts w:cstheme="minorHAnsi"/>
          <w:b/>
          <w:color w:val="000000" w:themeColor="text1"/>
          <w:sz w:val="24"/>
          <w:szCs w:val="24"/>
          <w:shd w:val="clear" w:color="auto" w:fill="FFFFFF"/>
          <w:lang w:bidi="en-US"/>
        </w:rPr>
        <w:t xml:space="preserve">, </w:t>
      </w:r>
      <w:r w:rsidR="00460E99">
        <w:rPr>
          <w:rStyle w:val="normaltextrun"/>
          <w:rFonts w:cstheme="minorHAnsi"/>
          <w:b/>
          <w:color w:val="000000" w:themeColor="text1"/>
          <w:sz w:val="24"/>
          <w:szCs w:val="24"/>
          <w:shd w:val="clear" w:color="auto" w:fill="FFFFFF"/>
          <w:lang w:bidi="en-US"/>
        </w:rPr>
        <w:t>October 3</w:t>
      </w:r>
      <w:r w:rsidRPr="005A693E">
        <w:rPr>
          <w:rStyle w:val="normaltextrun"/>
          <w:rFonts w:cstheme="minorHAnsi"/>
          <w:b/>
          <w:color w:val="000000" w:themeColor="text1"/>
          <w:sz w:val="24"/>
          <w:szCs w:val="24"/>
          <w:shd w:val="clear" w:color="auto" w:fill="FFFFFF"/>
          <w:lang w:bidi="en-US"/>
        </w:rPr>
        <w:t>, 2023</w:t>
      </w:r>
      <w:r w:rsidRPr="00F545B6">
        <w:rPr>
          <w:rStyle w:val="normaltextrun"/>
          <w:rFonts w:cstheme="minorHAnsi"/>
          <w:b/>
          <w:color w:val="000000" w:themeColor="text1"/>
          <w:sz w:val="24"/>
          <w:szCs w:val="24"/>
          <w:shd w:val="clear" w:color="auto" w:fill="FFFFFF"/>
          <w:lang w:bidi="en-US"/>
        </w:rPr>
        <w:t xml:space="preserve"> – </w:t>
      </w:r>
      <w:r w:rsidRPr="00F545B6">
        <w:rPr>
          <w:b/>
          <w:sz w:val="24"/>
          <w:szCs w:val="24"/>
          <w:lang w:bidi="en-US"/>
        </w:rPr>
        <w:t>Netcompany-</w:t>
      </w:r>
      <w:proofErr w:type="spellStart"/>
      <w:r w:rsidRPr="00F545B6">
        <w:rPr>
          <w:b/>
          <w:sz w:val="24"/>
          <w:szCs w:val="24"/>
          <w:lang w:bidi="en-US"/>
        </w:rPr>
        <w:t>Intrasoft</w:t>
      </w:r>
      <w:proofErr w:type="spellEnd"/>
      <w:r w:rsidRPr="00F545B6">
        <w:rPr>
          <w:color w:val="000000" w:themeColor="text1"/>
          <w:sz w:val="24"/>
          <w:szCs w:val="24"/>
          <w:lang w:bidi="en-US"/>
        </w:rPr>
        <w:t xml:space="preserve"> the leading IT services company in Greece, a member of</w:t>
      </w:r>
      <w:r>
        <w:rPr>
          <w:color w:val="000000" w:themeColor="text1"/>
          <w:sz w:val="24"/>
          <w:szCs w:val="24"/>
          <w:lang w:bidi="en-US"/>
        </w:rPr>
        <w:t xml:space="preserve"> </w:t>
      </w:r>
      <w:r w:rsidRPr="00F545B6">
        <w:rPr>
          <w:b/>
          <w:sz w:val="24"/>
          <w:szCs w:val="24"/>
          <w:lang w:bidi="en-US"/>
        </w:rPr>
        <w:t>Netcompany Group A/S</w:t>
      </w:r>
      <w:r w:rsidRPr="00644A61">
        <w:rPr>
          <w:rStyle w:val="normaltextrun"/>
          <w:rFonts w:cstheme="minorHAnsi"/>
          <w:sz w:val="24"/>
          <w:szCs w:val="24"/>
          <w:lang w:bidi="en-US"/>
        </w:rPr>
        <w:t xml:space="preserve">, </w:t>
      </w:r>
      <w:r w:rsidRPr="00644A61">
        <w:rPr>
          <w:color w:val="000000" w:themeColor="text1"/>
          <w:sz w:val="24"/>
          <w:szCs w:val="24"/>
          <w:lang w:bidi="en-US"/>
        </w:rPr>
        <w:t>has completed its relocation to its new buildings in Athens, which are</w:t>
      </w:r>
      <w:r>
        <w:rPr>
          <w:color w:val="000000" w:themeColor="text1"/>
          <w:sz w:val="24"/>
          <w:szCs w:val="24"/>
          <w:lang w:bidi="en-US"/>
        </w:rPr>
        <w:t xml:space="preserve"> </w:t>
      </w:r>
      <w:r w:rsidRPr="00644A61">
        <w:rPr>
          <w:color w:val="000000" w:themeColor="text1"/>
          <w:sz w:val="24"/>
          <w:szCs w:val="24"/>
          <w:lang w:bidi="en-US"/>
        </w:rPr>
        <w:t>expected to serve as reference points for its</w:t>
      </w:r>
      <w:r>
        <w:rPr>
          <w:color w:val="000000" w:themeColor="text1"/>
          <w:sz w:val="24"/>
          <w:szCs w:val="24"/>
          <w:lang w:bidi="en-US"/>
        </w:rPr>
        <w:t xml:space="preserve"> </w:t>
      </w:r>
      <w:r w:rsidRPr="00644A61">
        <w:rPr>
          <w:color w:val="000000" w:themeColor="text1"/>
          <w:sz w:val="24"/>
          <w:szCs w:val="24"/>
          <w:lang w:bidi="en-US"/>
        </w:rPr>
        <w:t xml:space="preserve">future operations.  </w:t>
      </w:r>
    </w:p>
    <w:p w14:paraId="10FDD187" w14:textId="6E69C8BD" w:rsidR="005A693E" w:rsidRPr="005A693E" w:rsidRDefault="005A693E" w:rsidP="005A693E">
      <w:pPr>
        <w:jc w:val="both"/>
        <w:rPr>
          <w:bCs/>
          <w:i/>
          <w:iCs/>
          <w:color w:val="000000" w:themeColor="text1"/>
          <w:sz w:val="24"/>
          <w:szCs w:val="24"/>
        </w:rPr>
      </w:pPr>
      <w:r w:rsidRPr="00F545B6">
        <w:rPr>
          <w:rFonts w:cs="Calibri"/>
          <w:color w:val="000000" w:themeColor="text1"/>
          <w:sz w:val="24"/>
          <w:szCs w:val="24"/>
          <w:lang w:bidi="en-US"/>
        </w:rPr>
        <w:t xml:space="preserve">The state-of-the-art premises in </w:t>
      </w:r>
      <w:proofErr w:type="spellStart"/>
      <w:r w:rsidRPr="00F545B6">
        <w:rPr>
          <w:rFonts w:cs="Calibri"/>
          <w:color w:val="000000" w:themeColor="text1"/>
          <w:sz w:val="24"/>
          <w:szCs w:val="24"/>
          <w:lang w:bidi="en-US"/>
        </w:rPr>
        <w:t>Marousi</w:t>
      </w:r>
      <w:proofErr w:type="spellEnd"/>
      <w:r w:rsidRPr="00F545B6">
        <w:rPr>
          <w:rFonts w:cs="Calibri"/>
          <w:color w:val="000000" w:themeColor="text1"/>
          <w:sz w:val="24"/>
          <w:szCs w:val="24"/>
          <w:lang w:bidi="en-US"/>
        </w:rPr>
        <w:t xml:space="preserve">, Syntagma and </w:t>
      </w:r>
      <w:proofErr w:type="spellStart"/>
      <w:r w:rsidRPr="00F545B6">
        <w:rPr>
          <w:rFonts w:cs="Calibri"/>
          <w:color w:val="000000" w:themeColor="text1"/>
          <w:sz w:val="24"/>
          <w:szCs w:val="24"/>
          <w:lang w:bidi="en-US"/>
        </w:rPr>
        <w:t>Ampelokipi</w:t>
      </w:r>
      <w:proofErr w:type="spellEnd"/>
      <w:r w:rsidRPr="00F545B6">
        <w:rPr>
          <w:rFonts w:cs="Calibri"/>
          <w:color w:val="000000" w:themeColor="text1"/>
          <w:sz w:val="24"/>
          <w:szCs w:val="24"/>
          <w:lang w:bidi="en-US"/>
        </w:rPr>
        <w:t xml:space="preserve">, comprising a </w:t>
      </w:r>
      <w:r w:rsidRPr="00F545B6">
        <w:rPr>
          <w:color w:val="000000" w:themeColor="text1"/>
          <w:sz w:val="24"/>
          <w:szCs w:val="24"/>
          <w:lang w:bidi="en-US"/>
        </w:rPr>
        <w:t xml:space="preserve">total area of </w:t>
      </w:r>
      <w:r w:rsidRPr="00F545B6">
        <w:rPr>
          <w:rFonts w:cs="Calibri"/>
          <w:color w:val="000000" w:themeColor="text1"/>
          <w:sz w:val="24"/>
          <w:szCs w:val="24"/>
          <w:lang w:bidi="en-US"/>
        </w:rPr>
        <w:t xml:space="preserve">12,500 square meters, showcase a human-centered design, combined with </w:t>
      </w:r>
      <w:r w:rsidR="008129B2">
        <w:rPr>
          <w:rFonts w:cs="Calibri"/>
          <w:color w:val="000000" w:themeColor="text1"/>
          <w:sz w:val="24"/>
          <w:szCs w:val="24"/>
          <w:lang w:bidi="en-US"/>
        </w:rPr>
        <w:t>advanced</w:t>
      </w:r>
      <w:r w:rsidR="008129B2" w:rsidRPr="00F545B6">
        <w:rPr>
          <w:rFonts w:cs="Calibri"/>
          <w:color w:val="000000" w:themeColor="text1"/>
          <w:sz w:val="24"/>
          <w:szCs w:val="24"/>
          <w:lang w:bidi="en-US"/>
        </w:rPr>
        <w:t xml:space="preserve"> </w:t>
      </w:r>
      <w:r w:rsidRPr="00F545B6">
        <w:rPr>
          <w:rFonts w:cs="Calibri"/>
          <w:color w:val="000000" w:themeColor="text1"/>
          <w:sz w:val="24"/>
          <w:szCs w:val="24"/>
          <w:lang w:bidi="en-US"/>
        </w:rPr>
        <w:t xml:space="preserve">technological equipment, training and recreational spaces, thus providing its Athens-based workforce of over 1,800 employees with the best possible working environment. </w:t>
      </w:r>
      <w:r w:rsidRPr="00F545B6">
        <w:rPr>
          <w:color w:val="000000" w:themeColor="text1"/>
          <w:sz w:val="24"/>
          <w:szCs w:val="24"/>
          <w:lang w:bidi="en-US"/>
        </w:rPr>
        <w:t xml:space="preserve">The employees, working in coordination with their respective teams, have access to all buildings, which, along with the hybrid work model, allows for unparalleled flexibility in the industry.  </w:t>
      </w:r>
    </w:p>
    <w:p w14:paraId="745BDCA4" w14:textId="77C55777" w:rsidR="005A693E" w:rsidRPr="005A693E" w:rsidRDefault="005A693E" w:rsidP="005A693E">
      <w:pPr>
        <w:jc w:val="both"/>
        <w:rPr>
          <w:rFonts w:cs="Calibri"/>
          <w:b/>
          <w:color w:val="000000" w:themeColor="text1"/>
          <w:sz w:val="24"/>
          <w:szCs w:val="24"/>
        </w:rPr>
      </w:pPr>
      <w:r w:rsidRPr="00F545B6">
        <w:rPr>
          <w:rFonts w:cs="Calibri"/>
          <w:color w:val="000000" w:themeColor="text1"/>
          <w:sz w:val="24"/>
          <w:szCs w:val="24"/>
          <w:lang w:bidi="en-US"/>
        </w:rPr>
        <w:t>It is important to note that the new premises</w:t>
      </w:r>
      <w:r w:rsidRPr="00F545B6">
        <w:rPr>
          <w:rFonts w:cs="Calibri"/>
          <w:b/>
          <w:color w:val="000000" w:themeColor="text1"/>
          <w:sz w:val="24"/>
          <w:szCs w:val="24"/>
          <w:lang w:bidi="en-US"/>
        </w:rPr>
        <w:t xml:space="preserve">, </w:t>
      </w:r>
      <w:r w:rsidRPr="00F545B6">
        <w:rPr>
          <w:rFonts w:cs="Calibri"/>
          <w:color w:val="000000" w:themeColor="text1"/>
          <w:sz w:val="24"/>
          <w:szCs w:val="24"/>
          <w:lang w:bidi="en-US"/>
        </w:rPr>
        <w:t>adhering to the</w:t>
      </w:r>
      <w:r>
        <w:rPr>
          <w:rFonts w:cs="Calibri"/>
          <w:color w:val="000000" w:themeColor="text1"/>
          <w:sz w:val="24"/>
          <w:szCs w:val="24"/>
          <w:lang w:bidi="en-US"/>
        </w:rPr>
        <w:t xml:space="preserve"> </w:t>
      </w:r>
      <w:r w:rsidRPr="00F545B6">
        <w:rPr>
          <w:color w:val="000000" w:themeColor="text1"/>
          <w:sz w:val="24"/>
          <w:szCs w:val="24"/>
          <w:lang w:bidi="en-US"/>
        </w:rPr>
        <w:t xml:space="preserve">company’s sustainability policy, </w:t>
      </w:r>
      <w:r w:rsidRPr="00F545B6">
        <w:rPr>
          <w:rFonts w:cs="Calibri"/>
          <w:color w:val="000000" w:themeColor="text1"/>
          <w:sz w:val="24"/>
          <w:szCs w:val="24"/>
          <w:lang w:bidi="en-US"/>
        </w:rPr>
        <w:t>which is aimed at the reduction of its energy footprint, have been</w:t>
      </w:r>
      <w:r>
        <w:rPr>
          <w:rFonts w:cs="Calibri"/>
          <w:color w:val="000000" w:themeColor="text1"/>
          <w:sz w:val="24"/>
          <w:szCs w:val="24"/>
          <w:lang w:bidi="en-US"/>
        </w:rPr>
        <w:t xml:space="preserve"> </w:t>
      </w:r>
      <w:r w:rsidRPr="00F545B6">
        <w:rPr>
          <w:color w:val="000000" w:themeColor="text1"/>
          <w:sz w:val="24"/>
          <w:szCs w:val="24"/>
          <w:lang w:bidi="en-US"/>
        </w:rPr>
        <w:t xml:space="preserve">designed to </w:t>
      </w:r>
      <w:r w:rsidR="001A04E8" w:rsidRPr="00F545B6">
        <w:rPr>
          <w:color w:val="000000" w:themeColor="text1"/>
          <w:sz w:val="24"/>
          <w:szCs w:val="24"/>
          <w:lang w:bidi="en-US"/>
        </w:rPr>
        <w:t xml:space="preserve">the </w:t>
      </w:r>
      <w:r w:rsidR="001A04E8" w:rsidRPr="00F545B6">
        <w:rPr>
          <w:rFonts w:cs="Calibri"/>
          <w:color w:val="000000" w:themeColor="text1"/>
          <w:sz w:val="24"/>
          <w:szCs w:val="24"/>
          <w:lang w:bidi="en-US"/>
        </w:rPr>
        <w:t>highest</w:t>
      </w:r>
      <w:r>
        <w:rPr>
          <w:rFonts w:cs="Calibri"/>
          <w:color w:val="000000" w:themeColor="text1"/>
          <w:sz w:val="24"/>
          <w:szCs w:val="24"/>
          <w:lang w:bidi="en-US"/>
        </w:rPr>
        <w:t xml:space="preserve"> </w:t>
      </w:r>
      <w:r w:rsidRPr="00F545B6">
        <w:rPr>
          <w:rFonts w:cs="Calibri"/>
          <w:color w:val="000000" w:themeColor="text1"/>
          <w:sz w:val="24"/>
          <w:szCs w:val="24"/>
          <w:lang w:bidi="en-US"/>
        </w:rPr>
        <w:t xml:space="preserve">environmental standards, thus contributing to the sustainable upgrade of the Greek capital. By being conveniently accessible via </w:t>
      </w:r>
      <w:r w:rsidRPr="00F545B6">
        <w:rPr>
          <w:color w:val="000000" w:themeColor="text1"/>
          <w:sz w:val="24"/>
          <w:szCs w:val="24"/>
          <w:lang w:bidi="en-US"/>
        </w:rPr>
        <w:t xml:space="preserve">public transportation, the new offices help reduce car use by employees and, consequently, cut back </w:t>
      </w:r>
      <w:r w:rsidR="001A04E8" w:rsidRPr="00F545B6">
        <w:rPr>
          <w:color w:val="000000" w:themeColor="text1"/>
          <w:sz w:val="24"/>
          <w:szCs w:val="24"/>
          <w:lang w:bidi="en-US"/>
        </w:rPr>
        <w:t>on-air</w:t>
      </w:r>
      <w:r w:rsidRPr="00F545B6">
        <w:rPr>
          <w:color w:val="000000" w:themeColor="text1"/>
          <w:sz w:val="24"/>
          <w:szCs w:val="24"/>
          <w:lang w:bidi="en-US"/>
        </w:rPr>
        <w:t xml:space="preserve"> pollutant emissions in the city of Athens.</w:t>
      </w:r>
    </w:p>
    <w:p w14:paraId="032C6D0D" w14:textId="3FA5E85E" w:rsidR="005A693E" w:rsidRPr="005A693E" w:rsidRDefault="005A693E" w:rsidP="005A693E">
      <w:pPr>
        <w:jc w:val="both"/>
        <w:rPr>
          <w:color w:val="000000" w:themeColor="text1"/>
          <w:sz w:val="24"/>
          <w:szCs w:val="24"/>
        </w:rPr>
      </w:pPr>
      <w:r w:rsidRPr="001A04E8">
        <w:rPr>
          <w:b/>
          <w:bCs/>
          <w:color w:val="000000" w:themeColor="text1"/>
          <w:sz w:val="24"/>
          <w:szCs w:val="24"/>
          <w:lang w:bidi="en-US"/>
        </w:rPr>
        <w:t>Mr</w:t>
      </w:r>
      <w:r w:rsidR="001A04E8" w:rsidRPr="001A04E8">
        <w:rPr>
          <w:b/>
          <w:color w:val="000000" w:themeColor="text1"/>
          <w:sz w:val="24"/>
          <w:szCs w:val="24"/>
          <w:lang w:bidi="en-US"/>
        </w:rPr>
        <w:t>.</w:t>
      </w:r>
      <w:r w:rsidRPr="001A04E8">
        <w:rPr>
          <w:b/>
          <w:color w:val="000000" w:themeColor="text1"/>
          <w:sz w:val="24"/>
          <w:szCs w:val="24"/>
          <w:lang w:bidi="en-US"/>
        </w:rPr>
        <w:t xml:space="preserve"> </w:t>
      </w:r>
      <w:r w:rsidRPr="00F545B6">
        <w:rPr>
          <w:b/>
          <w:color w:val="000000" w:themeColor="text1"/>
          <w:sz w:val="24"/>
          <w:szCs w:val="24"/>
          <w:lang w:bidi="en-US"/>
        </w:rPr>
        <w:t xml:space="preserve">Alexandros Manos, CEO </w:t>
      </w:r>
      <w:r w:rsidRPr="00F545B6">
        <w:rPr>
          <w:color w:val="000000" w:themeColor="text1"/>
          <w:sz w:val="24"/>
          <w:szCs w:val="24"/>
          <w:lang w:bidi="en-US"/>
        </w:rPr>
        <w:t xml:space="preserve">of </w:t>
      </w:r>
      <w:r w:rsidRPr="00F545B6">
        <w:rPr>
          <w:b/>
          <w:color w:val="000000" w:themeColor="text1"/>
          <w:sz w:val="24"/>
          <w:szCs w:val="24"/>
          <w:lang w:bidi="en-US"/>
        </w:rPr>
        <w:t>Netcompany-</w:t>
      </w:r>
      <w:proofErr w:type="spellStart"/>
      <w:r w:rsidRPr="00F545B6">
        <w:rPr>
          <w:b/>
          <w:color w:val="000000" w:themeColor="text1"/>
          <w:sz w:val="24"/>
          <w:szCs w:val="24"/>
          <w:lang w:bidi="en-US"/>
        </w:rPr>
        <w:t>Intrasoft</w:t>
      </w:r>
      <w:proofErr w:type="spellEnd"/>
      <w:r w:rsidRPr="00F545B6">
        <w:rPr>
          <w:b/>
          <w:color w:val="000000" w:themeColor="text1"/>
          <w:sz w:val="24"/>
          <w:szCs w:val="24"/>
          <w:lang w:bidi="en-US"/>
        </w:rPr>
        <w:t xml:space="preserve"> </w:t>
      </w:r>
      <w:r w:rsidRPr="00F545B6">
        <w:rPr>
          <w:color w:val="000000" w:themeColor="text1"/>
          <w:sz w:val="24"/>
          <w:szCs w:val="24"/>
          <w:lang w:bidi="en-US"/>
        </w:rPr>
        <w:t>commented: “This relocation is a natural consequence of the momentum developed in the IT sector and the strong growth experienced by our company over the last years.  We have chosen the new locations</w:t>
      </w:r>
      <w:r w:rsidR="00CB479B" w:rsidRPr="00CB479B">
        <w:rPr>
          <w:color w:val="000000" w:themeColor="text1"/>
          <w:sz w:val="24"/>
          <w:szCs w:val="24"/>
          <w:lang w:bidi="en-US"/>
        </w:rPr>
        <w:t xml:space="preserve"> </w:t>
      </w:r>
      <w:r w:rsidR="00CB479B" w:rsidRPr="00F545B6">
        <w:rPr>
          <w:color w:val="000000" w:themeColor="text1"/>
          <w:sz w:val="24"/>
          <w:szCs w:val="24"/>
          <w:lang w:bidi="en-US"/>
        </w:rPr>
        <w:t>strategically</w:t>
      </w:r>
      <w:r w:rsidRPr="00F545B6">
        <w:rPr>
          <w:color w:val="000000" w:themeColor="text1"/>
          <w:sz w:val="24"/>
          <w:szCs w:val="24"/>
          <w:lang w:bidi="en-US"/>
        </w:rPr>
        <w:t xml:space="preserve">, </w:t>
      </w:r>
      <w:r w:rsidR="001A04E8" w:rsidRPr="00F545B6">
        <w:rPr>
          <w:color w:val="000000" w:themeColor="text1"/>
          <w:sz w:val="24"/>
          <w:szCs w:val="24"/>
          <w:lang w:bidi="en-US"/>
        </w:rPr>
        <w:t>facilitat</w:t>
      </w:r>
      <w:r w:rsidR="00CD0863">
        <w:rPr>
          <w:color w:val="000000" w:themeColor="text1"/>
          <w:sz w:val="24"/>
          <w:szCs w:val="24"/>
          <w:lang w:bidi="en-US"/>
        </w:rPr>
        <w:t xml:space="preserve">ing </w:t>
      </w:r>
      <w:r w:rsidRPr="00F545B6">
        <w:rPr>
          <w:color w:val="000000" w:themeColor="text1"/>
          <w:sz w:val="24"/>
          <w:szCs w:val="24"/>
          <w:lang w:bidi="en-US"/>
        </w:rPr>
        <w:t xml:space="preserve">our employees’ access, while </w:t>
      </w:r>
      <w:r w:rsidR="00CB479B" w:rsidRPr="00F545B6">
        <w:rPr>
          <w:color w:val="000000" w:themeColor="text1"/>
          <w:sz w:val="24"/>
          <w:szCs w:val="24"/>
          <w:lang w:bidi="en-US"/>
        </w:rPr>
        <w:t>remaining</w:t>
      </w:r>
      <w:r w:rsidRPr="00F545B6">
        <w:rPr>
          <w:color w:val="000000" w:themeColor="text1"/>
          <w:sz w:val="24"/>
          <w:szCs w:val="24"/>
          <w:lang w:bidi="en-US"/>
        </w:rPr>
        <w:t xml:space="preserve"> committed to the company’s</w:t>
      </w:r>
      <w:r>
        <w:rPr>
          <w:color w:val="000000" w:themeColor="text1"/>
          <w:sz w:val="24"/>
          <w:szCs w:val="24"/>
          <w:lang w:bidi="en-US"/>
        </w:rPr>
        <w:t xml:space="preserve"> </w:t>
      </w:r>
      <w:r w:rsidRPr="00F545B6">
        <w:rPr>
          <w:color w:val="000000" w:themeColor="text1"/>
          <w:sz w:val="24"/>
          <w:szCs w:val="24"/>
          <w:lang w:bidi="en-US"/>
        </w:rPr>
        <w:t>sustainability</w:t>
      </w:r>
      <w:r>
        <w:rPr>
          <w:color w:val="000000" w:themeColor="text1"/>
          <w:sz w:val="24"/>
          <w:szCs w:val="24"/>
          <w:lang w:bidi="en-US"/>
        </w:rPr>
        <w:t xml:space="preserve"> </w:t>
      </w:r>
      <w:r w:rsidRPr="00F545B6">
        <w:rPr>
          <w:color w:val="000000" w:themeColor="text1"/>
          <w:sz w:val="24"/>
          <w:szCs w:val="24"/>
          <w:lang w:bidi="en-US"/>
        </w:rPr>
        <w:t xml:space="preserve">policy. We have invested in creating a modern working environment, fostering </w:t>
      </w:r>
      <w:r w:rsidR="001A04E8" w:rsidRPr="00F545B6">
        <w:rPr>
          <w:color w:val="000000" w:themeColor="text1"/>
          <w:sz w:val="24"/>
          <w:szCs w:val="24"/>
          <w:lang w:bidi="en-US"/>
        </w:rPr>
        <w:t>flexibility,</w:t>
      </w:r>
      <w:r w:rsidRPr="00F545B6">
        <w:rPr>
          <w:color w:val="000000" w:themeColor="text1"/>
          <w:sz w:val="24"/>
          <w:szCs w:val="24"/>
          <w:lang w:bidi="en-US"/>
        </w:rPr>
        <w:t xml:space="preserve"> and focusing on a human-centered approach, while aspiring to remain the employer of choice for top-tier talents in the industry. We have been pursuing this goal systematically, ensuring that our projects create </w:t>
      </w:r>
      <w:r w:rsidR="00CD0863">
        <w:rPr>
          <w:color w:val="000000" w:themeColor="text1"/>
          <w:sz w:val="24"/>
          <w:szCs w:val="24"/>
          <w:lang w:bidi="en-US"/>
        </w:rPr>
        <w:t>both</w:t>
      </w:r>
      <w:r w:rsidR="00CD0863" w:rsidRPr="00F545B6">
        <w:rPr>
          <w:color w:val="000000" w:themeColor="text1"/>
          <w:sz w:val="24"/>
          <w:szCs w:val="24"/>
          <w:lang w:bidi="en-US"/>
        </w:rPr>
        <w:t xml:space="preserve"> </w:t>
      </w:r>
      <w:r w:rsidRPr="00F545B6">
        <w:rPr>
          <w:color w:val="000000" w:themeColor="text1"/>
          <w:sz w:val="24"/>
          <w:szCs w:val="24"/>
          <w:lang w:bidi="en-US"/>
        </w:rPr>
        <w:t xml:space="preserve">our employees, and the </w:t>
      </w:r>
      <w:r w:rsidR="001A04E8" w:rsidRPr="00F545B6">
        <w:rPr>
          <w:color w:val="000000" w:themeColor="text1"/>
          <w:sz w:val="24"/>
          <w:szCs w:val="24"/>
          <w:lang w:bidi="en-US"/>
        </w:rPr>
        <w:t>society, a</w:t>
      </w:r>
      <w:r w:rsidRPr="00F545B6">
        <w:rPr>
          <w:color w:val="000000" w:themeColor="text1"/>
          <w:sz w:val="24"/>
          <w:szCs w:val="24"/>
          <w:lang w:bidi="en-US"/>
        </w:rPr>
        <w:t xml:space="preserve"> sustainable</w:t>
      </w:r>
      <w:r w:rsidR="00CD0863">
        <w:rPr>
          <w:color w:val="000000" w:themeColor="text1"/>
          <w:sz w:val="24"/>
          <w:szCs w:val="24"/>
          <w:lang w:bidi="en-US"/>
        </w:rPr>
        <w:t xml:space="preserve"> and </w:t>
      </w:r>
      <w:r w:rsidRPr="00F545B6">
        <w:rPr>
          <w:color w:val="000000" w:themeColor="text1"/>
          <w:sz w:val="24"/>
          <w:szCs w:val="24"/>
          <w:lang w:bidi="en-US"/>
        </w:rPr>
        <w:t xml:space="preserve">all-inclusive future.” </w:t>
      </w:r>
    </w:p>
    <w:p w14:paraId="1874619F" w14:textId="77777777" w:rsidR="00E65536" w:rsidRPr="005A693E" w:rsidRDefault="00E65536" w:rsidP="00E65536">
      <w:pPr>
        <w:jc w:val="both"/>
        <w:rPr>
          <w:bCs/>
          <w:color w:val="000000" w:themeColor="text1"/>
        </w:rPr>
      </w:pPr>
    </w:p>
    <w:p w14:paraId="394284A3" w14:textId="77777777" w:rsidR="00F545B6" w:rsidRPr="005A693E" w:rsidRDefault="00F545B6" w:rsidP="00E65536">
      <w:pPr>
        <w:jc w:val="both"/>
        <w:rPr>
          <w:bCs/>
          <w:color w:val="000000" w:themeColor="text1"/>
        </w:rPr>
      </w:pPr>
    </w:p>
    <w:p w14:paraId="09985EE1" w14:textId="77777777" w:rsidR="00F545B6" w:rsidRPr="005A693E" w:rsidRDefault="00F545B6" w:rsidP="00E65536">
      <w:pPr>
        <w:jc w:val="both"/>
        <w:rPr>
          <w:bCs/>
          <w:color w:val="000000" w:themeColor="text1"/>
        </w:rPr>
      </w:pPr>
    </w:p>
    <w:p w14:paraId="6669C2DD" w14:textId="77777777" w:rsidR="00EA7D6A" w:rsidRDefault="00EA7D6A" w:rsidP="00E65536">
      <w:pPr>
        <w:jc w:val="both"/>
        <w:rPr>
          <w:bCs/>
          <w:color w:val="000000" w:themeColor="text1"/>
        </w:rPr>
      </w:pPr>
    </w:p>
    <w:p w14:paraId="1BD01097" w14:textId="77777777" w:rsidR="00AD4BE3" w:rsidRDefault="00AD4BE3" w:rsidP="00E65536">
      <w:pPr>
        <w:jc w:val="both"/>
        <w:rPr>
          <w:bCs/>
          <w:color w:val="000000" w:themeColor="text1"/>
        </w:rPr>
      </w:pPr>
    </w:p>
    <w:p w14:paraId="1A0EE5F9" w14:textId="77777777" w:rsidR="00AD4BE3" w:rsidRDefault="00AD4BE3" w:rsidP="00E65536">
      <w:pPr>
        <w:jc w:val="both"/>
        <w:rPr>
          <w:bCs/>
          <w:color w:val="000000" w:themeColor="text1"/>
        </w:rPr>
      </w:pPr>
    </w:p>
    <w:p w14:paraId="39FD9613" w14:textId="77777777" w:rsidR="00AD4BE3" w:rsidRDefault="00AD4BE3" w:rsidP="00E65536">
      <w:pPr>
        <w:jc w:val="both"/>
        <w:rPr>
          <w:bCs/>
          <w:color w:val="000000" w:themeColor="text1"/>
        </w:rPr>
      </w:pPr>
    </w:p>
    <w:p w14:paraId="6A5EC604" w14:textId="77777777" w:rsidR="00AD4BE3" w:rsidRPr="005A693E" w:rsidRDefault="00AD4BE3" w:rsidP="00E65536">
      <w:pPr>
        <w:jc w:val="both"/>
        <w:rPr>
          <w:bCs/>
          <w:color w:val="000000" w:themeColor="text1"/>
        </w:rPr>
      </w:pPr>
    </w:p>
    <w:p w14:paraId="34C4F737" w14:textId="77777777" w:rsidR="00EA7D6A" w:rsidRPr="005A693E" w:rsidRDefault="00EA7D6A" w:rsidP="00E65536">
      <w:pPr>
        <w:jc w:val="both"/>
        <w:rPr>
          <w:bCs/>
          <w:color w:val="000000" w:themeColor="text1"/>
        </w:rPr>
      </w:pPr>
    </w:p>
    <w:p w14:paraId="4BEB3FC9" w14:textId="77777777" w:rsidR="00F545B6" w:rsidRPr="005A693E" w:rsidRDefault="00F545B6" w:rsidP="00F545B6">
      <w:pPr>
        <w:pBdr>
          <w:bottom w:val="single" w:sz="12" w:space="1" w:color="auto"/>
        </w:pBdr>
        <w:jc w:val="both"/>
        <w:rPr>
          <w:rFonts w:cstheme="minorHAnsi"/>
          <w:sz w:val="24"/>
          <w:szCs w:val="24"/>
        </w:rPr>
      </w:pPr>
    </w:p>
    <w:p w14:paraId="1AFAD2A5" w14:textId="77777777" w:rsidR="00F545B6" w:rsidRPr="005A693E" w:rsidRDefault="00F545B6" w:rsidP="00F545B6">
      <w:pPr>
        <w:jc w:val="both"/>
        <w:rPr>
          <w:rFonts w:ascii="Calibri" w:hAnsi="Calibri" w:cs="Calibri"/>
          <w:b/>
          <w:color w:val="000000"/>
          <w:sz w:val="24"/>
          <w:szCs w:val="24"/>
          <w:lang w:eastAsia="el-GR"/>
        </w:rPr>
      </w:pPr>
    </w:p>
    <w:p w14:paraId="38617888" w14:textId="77777777" w:rsidR="005A693E" w:rsidRPr="0074578F" w:rsidRDefault="005A693E" w:rsidP="005A693E">
      <w:pPr>
        <w:jc w:val="both"/>
        <w:rPr>
          <w:rFonts w:cstheme="minorHAnsi"/>
          <w:b/>
          <w:color w:val="000000"/>
          <w:sz w:val="24"/>
          <w:szCs w:val="24"/>
        </w:rPr>
      </w:pPr>
      <w:r w:rsidRPr="0074578F">
        <w:rPr>
          <w:rFonts w:cstheme="minorHAnsi"/>
          <w:b/>
          <w:color w:val="000000"/>
          <w:sz w:val="24"/>
          <w:szCs w:val="24"/>
          <w:lang w:eastAsia="el-GR"/>
        </w:rPr>
        <w:t>About Netcompany-</w:t>
      </w:r>
      <w:proofErr w:type="spellStart"/>
      <w:r w:rsidRPr="0074578F">
        <w:rPr>
          <w:rFonts w:cstheme="minorHAnsi"/>
          <w:b/>
          <w:color w:val="000000"/>
          <w:sz w:val="24"/>
          <w:szCs w:val="24"/>
          <w:lang w:eastAsia="el-GR"/>
        </w:rPr>
        <w:t>Intrasoft</w:t>
      </w:r>
      <w:proofErr w:type="spellEnd"/>
      <w:r w:rsidRPr="0074578F">
        <w:rPr>
          <w:rFonts w:cstheme="minorHAnsi"/>
          <w:b/>
          <w:color w:val="000000"/>
          <w:sz w:val="24"/>
          <w:szCs w:val="24"/>
        </w:rPr>
        <w:t>:</w:t>
      </w:r>
    </w:p>
    <w:p w14:paraId="0E59DC2A" w14:textId="77777777" w:rsidR="005A693E" w:rsidRPr="00A74B1C" w:rsidRDefault="005A693E" w:rsidP="005A693E">
      <w:pPr>
        <w:jc w:val="both"/>
        <w:rPr>
          <w:rFonts w:ascii="Calibri" w:hAnsi="Calibri" w:cs="Calibri"/>
          <w:bCs/>
          <w:color w:val="000000"/>
          <w:sz w:val="24"/>
          <w:szCs w:val="24"/>
          <w:lang w:eastAsia="el-GR"/>
        </w:rPr>
      </w:pPr>
      <w:r w:rsidRPr="00BE27FC">
        <w:rPr>
          <w:rFonts w:ascii="Calibri" w:eastAsia="Calibri" w:hAnsi="Calibri" w:cs="Calibri"/>
          <w:color w:val="000000"/>
          <w:sz w:val="24"/>
          <w:szCs w:val="24"/>
          <w:lang w:bidi="en-US"/>
        </w:rPr>
        <w:t>Netcompany-</w:t>
      </w:r>
      <w:proofErr w:type="spellStart"/>
      <w:r w:rsidRPr="00BE27FC">
        <w:rPr>
          <w:rFonts w:ascii="Calibri" w:eastAsia="Calibri" w:hAnsi="Calibri" w:cs="Calibri"/>
          <w:color w:val="000000"/>
          <w:sz w:val="24"/>
          <w:szCs w:val="24"/>
          <w:lang w:bidi="en-US"/>
        </w:rPr>
        <w:t>Intrasoft</w:t>
      </w:r>
      <w:proofErr w:type="spellEnd"/>
      <w:r w:rsidRPr="00BE27FC">
        <w:rPr>
          <w:rFonts w:ascii="Calibri" w:eastAsia="Calibri" w:hAnsi="Calibri" w:cs="Calibri"/>
          <w:color w:val="000000"/>
          <w:sz w:val="24"/>
          <w:szCs w:val="24"/>
          <w:lang w:bidi="en-US"/>
        </w:rPr>
        <w:t xml:space="preserve"> was established in 1996 and is a leading European IT solutions and services group, offering integrated solutions, products, and IT services of the highest quality to the European Union, Ministries and National Government Organizations</w:t>
      </w:r>
      <w:r>
        <w:rPr>
          <w:rFonts w:ascii="Calibri" w:eastAsia="Calibri" w:hAnsi="Calibri" w:cs="Calibri"/>
          <w:color w:val="000000"/>
          <w:sz w:val="24"/>
          <w:szCs w:val="24"/>
          <w:lang w:bidi="en-US"/>
        </w:rPr>
        <w:t xml:space="preserve"> and organizations in the Public and Private sector. It </w:t>
      </w:r>
      <w:r w:rsidRPr="00BE27FC">
        <w:rPr>
          <w:rFonts w:ascii="Calibri" w:eastAsia="Calibri" w:hAnsi="Calibri" w:cs="Calibri"/>
          <w:color w:val="000000"/>
          <w:sz w:val="24"/>
          <w:szCs w:val="24"/>
          <w:lang w:bidi="en-US"/>
        </w:rPr>
        <w:t xml:space="preserve">employs more than </w:t>
      </w:r>
      <w:r w:rsidRPr="006958E9">
        <w:rPr>
          <w:rFonts w:ascii="Calibri" w:eastAsia="Calibri" w:hAnsi="Calibri" w:cs="Calibri"/>
          <w:b/>
          <w:bCs/>
          <w:color w:val="000000"/>
          <w:sz w:val="24"/>
          <w:szCs w:val="24"/>
          <w:lang w:bidi="en-US"/>
        </w:rPr>
        <w:t>3</w:t>
      </w:r>
      <w:r w:rsidRPr="00BE27FC">
        <w:rPr>
          <w:rFonts w:ascii="Calibri" w:eastAsia="Calibri" w:hAnsi="Calibri" w:cs="Calibri"/>
          <w:b/>
          <w:color w:val="000000"/>
          <w:sz w:val="24"/>
          <w:szCs w:val="24"/>
          <w:lang w:bidi="en-US"/>
        </w:rPr>
        <w:t>,</w:t>
      </w:r>
      <w:r>
        <w:rPr>
          <w:rFonts w:ascii="Calibri" w:eastAsia="Calibri" w:hAnsi="Calibri" w:cs="Calibri"/>
          <w:b/>
          <w:color w:val="000000"/>
          <w:sz w:val="24"/>
          <w:szCs w:val="24"/>
          <w:lang w:bidi="en-US"/>
        </w:rPr>
        <w:t>2</w:t>
      </w:r>
      <w:r w:rsidRPr="00BE27FC">
        <w:rPr>
          <w:rFonts w:ascii="Calibri" w:eastAsia="Calibri" w:hAnsi="Calibri" w:cs="Calibri"/>
          <w:b/>
          <w:color w:val="000000"/>
          <w:sz w:val="24"/>
          <w:szCs w:val="24"/>
          <w:lang w:bidi="en-US"/>
        </w:rPr>
        <w:t>00 highly skilled professionals</w:t>
      </w:r>
      <w:r w:rsidRPr="00BE27FC">
        <w:rPr>
          <w:rFonts w:ascii="Calibri" w:eastAsia="Calibri" w:hAnsi="Calibri" w:cs="Calibri"/>
          <w:color w:val="000000"/>
          <w:sz w:val="24"/>
          <w:szCs w:val="24"/>
          <w:lang w:bidi="en-US"/>
        </w:rPr>
        <w:t xml:space="preserve">, </w:t>
      </w:r>
      <w:r w:rsidRPr="00887B62">
        <w:rPr>
          <w:rFonts w:ascii="Calibri" w:eastAsia="Calibri" w:hAnsi="Calibri" w:cs="Calibri"/>
          <w:color w:val="000000"/>
          <w:sz w:val="24"/>
          <w:szCs w:val="24"/>
          <w:lang w:bidi="en-US"/>
        </w:rPr>
        <w:t xml:space="preserve">composing a multicultural team of </w:t>
      </w:r>
      <w:r w:rsidRPr="00887B62">
        <w:rPr>
          <w:rFonts w:ascii="Calibri" w:eastAsia="Calibri" w:hAnsi="Calibri" w:cs="Calibri"/>
          <w:b/>
          <w:bCs/>
          <w:color w:val="000000"/>
          <w:sz w:val="24"/>
          <w:szCs w:val="24"/>
          <w:lang w:bidi="en-US"/>
        </w:rPr>
        <w:t>50 nationalities</w:t>
      </w:r>
      <w:r w:rsidRPr="00887B62">
        <w:rPr>
          <w:rFonts w:ascii="Calibri" w:eastAsia="Calibri" w:hAnsi="Calibri" w:cs="Calibri"/>
          <w:color w:val="000000"/>
          <w:sz w:val="24"/>
          <w:szCs w:val="24"/>
          <w:lang w:bidi="en-US"/>
        </w:rPr>
        <w:t xml:space="preserve"> and </w:t>
      </w:r>
      <w:r w:rsidRPr="00887B62">
        <w:rPr>
          <w:rFonts w:ascii="Calibri" w:eastAsia="Calibri" w:hAnsi="Calibri" w:cs="Calibri"/>
          <w:b/>
          <w:bCs/>
          <w:color w:val="000000"/>
          <w:sz w:val="24"/>
          <w:szCs w:val="24"/>
          <w:lang w:bidi="en-US"/>
        </w:rPr>
        <w:t>30 languages</w:t>
      </w:r>
      <w:r>
        <w:rPr>
          <w:rFonts w:ascii="Calibri" w:eastAsia="Calibri" w:hAnsi="Calibri" w:cs="Calibri"/>
          <w:color w:val="000000"/>
          <w:sz w:val="24"/>
          <w:szCs w:val="24"/>
          <w:lang w:bidi="en-US"/>
        </w:rPr>
        <w:t xml:space="preserve">. </w:t>
      </w:r>
      <w:r w:rsidRPr="00BE27FC">
        <w:rPr>
          <w:rFonts w:ascii="Calibri" w:eastAsia="Calibri" w:hAnsi="Calibri" w:cs="Calibri"/>
          <w:color w:val="000000"/>
          <w:sz w:val="24"/>
          <w:szCs w:val="24"/>
          <w:lang w:bidi="en-US"/>
        </w:rPr>
        <w:t>With headquarters in Luxembourg</w:t>
      </w:r>
      <w:r>
        <w:rPr>
          <w:rFonts w:ascii="Calibri" w:eastAsia="Calibri" w:hAnsi="Calibri" w:cs="Calibri"/>
          <w:color w:val="000000"/>
          <w:sz w:val="24"/>
          <w:szCs w:val="24"/>
          <w:lang w:bidi="en-US"/>
        </w:rPr>
        <w:t xml:space="preserve">, the Company </w:t>
      </w:r>
      <w:r w:rsidRPr="00BE27FC">
        <w:rPr>
          <w:rFonts w:ascii="Calibri" w:eastAsia="Calibri" w:hAnsi="Calibri" w:cs="Calibri"/>
          <w:color w:val="000000"/>
          <w:sz w:val="24"/>
          <w:szCs w:val="24"/>
          <w:lang w:bidi="en-US"/>
        </w:rPr>
        <w:t xml:space="preserve">operates through its operational branches, subsidiaries, and offices in </w:t>
      </w:r>
      <w:r w:rsidRPr="00BE27FC">
        <w:rPr>
          <w:rFonts w:ascii="Calibri" w:eastAsia="Calibri" w:hAnsi="Calibri" w:cs="Calibri"/>
          <w:b/>
          <w:color w:val="000000"/>
          <w:sz w:val="24"/>
          <w:szCs w:val="24"/>
          <w:lang w:bidi="en-US"/>
        </w:rPr>
        <w:t>1</w:t>
      </w:r>
      <w:r>
        <w:rPr>
          <w:rFonts w:ascii="Calibri" w:eastAsia="Calibri" w:hAnsi="Calibri" w:cs="Calibri"/>
          <w:b/>
          <w:color w:val="000000"/>
          <w:sz w:val="24"/>
          <w:szCs w:val="24"/>
          <w:lang w:bidi="en-US"/>
        </w:rPr>
        <w:t>0</w:t>
      </w:r>
      <w:r w:rsidRPr="00BE27FC">
        <w:rPr>
          <w:rFonts w:ascii="Calibri" w:eastAsia="Calibri" w:hAnsi="Calibri" w:cs="Calibri"/>
          <w:b/>
          <w:color w:val="000000"/>
          <w:sz w:val="24"/>
          <w:szCs w:val="24"/>
          <w:lang w:bidi="en-US"/>
        </w:rPr>
        <w:t xml:space="preserve"> countries</w:t>
      </w:r>
      <w:r w:rsidRPr="00BE27FC">
        <w:rPr>
          <w:rFonts w:ascii="Calibri" w:eastAsia="Calibri" w:hAnsi="Calibri" w:cs="Calibri"/>
          <w:color w:val="000000"/>
          <w:sz w:val="24"/>
          <w:szCs w:val="24"/>
          <w:lang w:bidi="en-US"/>
        </w:rPr>
        <w:t xml:space="preserve"> (Luxembourg</w:t>
      </w:r>
      <w:r>
        <w:rPr>
          <w:rFonts w:ascii="Calibri" w:eastAsia="Calibri" w:hAnsi="Calibri" w:cs="Calibri"/>
          <w:color w:val="000000"/>
          <w:sz w:val="24"/>
          <w:szCs w:val="24"/>
          <w:lang w:bidi="en-US"/>
        </w:rPr>
        <w:t>,</w:t>
      </w:r>
      <w:r w:rsidRPr="00BE27FC">
        <w:rPr>
          <w:rFonts w:ascii="Calibri" w:eastAsia="Calibri" w:hAnsi="Calibri" w:cs="Calibri"/>
          <w:color w:val="000000"/>
          <w:sz w:val="24"/>
          <w:szCs w:val="24"/>
          <w:lang w:bidi="en-US"/>
        </w:rPr>
        <w:t xml:space="preserve"> Belgium, Greece</w:t>
      </w:r>
      <w:r>
        <w:rPr>
          <w:rFonts w:ascii="Calibri" w:eastAsia="Calibri" w:hAnsi="Calibri" w:cs="Calibri"/>
          <w:color w:val="000000"/>
          <w:sz w:val="24"/>
          <w:szCs w:val="24"/>
          <w:lang w:bidi="en-US"/>
        </w:rPr>
        <w:t>,</w:t>
      </w:r>
      <w:r w:rsidRPr="00BE27FC">
        <w:rPr>
          <w:rFonts w:ascii="Calibri" w:eastAsia="Calibri" w:hAnsi="Calibri" w:cs="Calibri"/>
          <w:color w:val="000000"/>
          <w:sz w:val="24"/>
          <w:szCs w:val="24"/>
          <w:lang w:bidi="en-US"/>
        </w:rPr>
        <w:t xml:space="preserve"> Jordan, Romania, RSA</w:t>
      </w:r>
      <w:r>
        <w:rPr>
          <w:rFonts w:ascii="Calibri" w:eastAsia="Calibri" w:hAnsi="Calibri" w:cs="Calibri"/>
          <w:color w:val="000000"/>
          <w:sz w:val="24"/>
          <w:szCs w:val="24"/>
          <w:lang w:bidi="en-US"/>
        </w:rPr>
        <w:t>, USA</w:t>
      </w:r>
      <w:r w:rsidRPr="00BE27FC">
        <w:rPr>
          <w:rFonts w:ascii="Calibri" w:eastAsia="Calibri" w:hAnsi="Calibri" w:cs="Calibri"/>
          <w:color w:val="000000"/>
          <w:sz w:val="24"/>
          <w:szCs w:val="24"/>
          <w:lang w:bidi="en-US"/>
        </w:rPr>
        <w:t>, UAE, Denmark</w:t>
      </w:r>
      <w:r>
        <w:rPr>
          <w:rFonts w:ascii="Calibri" w:eastAsia="Calibri" w:hAnsi="Calibri" w:cs="Calibri"/>
          <w:color w:val="000000"/>
          <w:sz w:val="24"/>
          <w:szCs w:val="24"/>
          <w:lang w:bidi="en-US"/>
        </w:rPr>
        <w:t>, Cyprus</w:t>
      </w:r>
      <w:r w:rsidRPr="00BE27FC">
        <w:rPr>
          <w:rFonts w:ascii="Calibri" w:eastAsia="Calibri" w:hAnsi="Calibri" w:cs="Calibri"/>
          <w:color w:val="000000"/>
          <w:sz w:val="24"/>
          <w:szCs w:val="24"/>
          <w:lang w:bidi="en-US"/>
        </w:rPr>
        <w:t xml:space="preserve">), while its international activities extend to </w:t>
      </w:r>
      <w:r w:rsidRPr="00BE27FC">
        <w:rPr>
          <w:rFonts w:ascii="Calibri" w:eastAsia="Calibri" w:hAnsi="Calibri" w:cs="Calibri"/>
          <w:b/>
          <w:color w:val="000000"/>
          <w:sz w:val="24"/>
          <w:szCs w:val="24"/>
          <w:lang w:bidi="en-US"/>
        </w:rPr>
        <w:t>more than 70 countries</w:t>
      </w:r>
      <w:r w:rsidRPr="00BE27FC">
        <w:rPr>
          <w:rFonts w:ascii="Calibri" w:eastAsia="Calibri" w:hAnsi="Calibri" w:cs="Calibri"/>
          <w:color w:val="000000"/>
          <w:sz w:val="24"/>
          <w:szCs w:val="24"/>
          <w:lang w:bidi="en-US"/>
        </w:rPr>
        <w:t xml:space="preserve"> worldwide.</w:t>
      </w:r>
      <w:r>
        <w:rPr>
          <w:rFonts w:ascii="Calibri" w:eastAsia="Calibri" w:hAnsi="Calibri" w:cs="Calibri"/>
          <w:color w:val="000000"/>
          <w:sz w:val="24"/>
          <w:szCs w:val="24"/>
          <w:lang w:bidi="en-US"/>
        </w:rPr>
        <w:t xml:space="preserve"> As of November 2021, it is a member of </w:t>
      </w:r>
      <w:r w:rsidRPr="00887B62">
        <w:rPr>
          <w:rFonts w:ascii="Calibri" w:eastAsia="Calibri" w:hAnsi="Calibri" w:cs="Calibri"/>
          <w:b/>
          <w:bCs/>
          <w:color w:val="000000"/>
          <w:sz w:val="24"/>
          <w:szCs w:val="24"/>
          <w:lang w:bidi="en-US"/>
        </w:rPr>
        <w:t>Netcompany Group A/S</w:t>
      </w:r>
      <w:r>
        <w:rPr>
          <w:rFonts w:ascii="Calibri" w:eastAsia="Calibri" w:hAnsi="Calibri" w:cs="Calibri"/>
          <w:color w:val="000000"/>
          <w:sz w:val="24"/>
          <w:szCs w:val="24"/>
          <w:lang w:bidi="en-US"/>
        </w:rPr>
        <w:t xml:space="preserve">. </w:t>
      </w:r>
    </w:p>
    <w:p w14:paraId="285FFA2C" w14:textId="77777777" w:rsidR="005A693E" w:rsidRPr="0074578F" w:rsidRDefault="005A693E" w:rsidP="005A693E">
      <w:pPr>
        <w:jc w:val="both"/>
        <w:rPr>
          <w:rStyle w:val="Hyperlink"/>
          <w:rFonts w:cstheme="minorHAnsi"/>
          <w:sz w:val="24"/>
          <w:szCs w:val="24"/>
        </w:rPr>
      </w:pPr>
      <w:r w:rsidRPr="0074578F">
        <w:rPr>
          <w:rFonts w:cstheme="minorHAnsi"/>
          <w:color w:val="0000FF"/>
          <w:sz w:val="24"/>
          <w:szCs w:val="24"/>
          <w:u w:val="single"/>
        </w:rPr>
        <w:t>www.netcompany-intrasoft.com</w:t>
      </w:r>
    </w:p>
    <w:p w14:paraId="050D2555" w14:textId="77777777" w:rsidR="005A693E" w:rsidRPr="0074578F" w:rsidRDefault="005A693E" w:rsidP="005A693E">
      <w:pPr>
        <w:jc w:val="both"/>
        <w:rPr>
          <w:rStyle w:val="Hyperlink"/>
          <w:rFonts w:cstheme="minorHAnsi"/>
          <w:sz w:val="24"/>
          <w:szCs w:val="24"/>
        </w:rPr>
      </w:pPr>
    </w:p>
    <w:p w14:paraId="645DDBF5" w14:textId="77777777" w:rsidR="005A693E" w:rsidRPr="0074578F" w:rsidRDefault="005A693E" w:rsidP="005A693E">
      <w:pPr>
        <w:textAlignment w:val="baseline"/>
        <w:rPr>
          <w:rFonts w:cstheme="minorHAnsi"/>
          <w:b/>
          <w:sz w:val="24"/>
          <w:szCs w:val="24"/>
        </w:rPr>
      </w:pPr>
      <w:r w:rsidRPr="0074578F">
        <w:rPr>
          <w:rFonts w:cstheme="minorHAnsi"/>
          <w:b/>
          <w:sz w:val="24"/>
          <w:szCs w:val="24"/>
        </w:rPr>
        <w:t>Media Contacts:</w:t>
      </w:r>
    </w:p>
    <w:p w14:paraId="7FCC3B0A" w14:textId="77777777" w:rsidR="005A693E" w:rsidRPr="0074578F" w:rsidRDefault="005A693E" w:rsidP="005A693E">
      <w:pPr>
        <w:textAlignment w:val="baseline"/>
        <w:rPr>
          <w:rFonts w:cstheme="minorHAnsi"/>
          <w:sz w:val="24"/>
          <w:szCs w:val="24"/>
        </w:rPr>
      </w:pPr>
      <w:r w:rsidRPr="0074578F">
        <w:rPr>
          <w:rFonts w:cstheme="minorHAnsi"/>
          <w:b/>
          <w:sz w:val="24"/>
          <w:szCs w:val="24"/>
        </w:rPr>
        <w:t>For </w:t>
      </w:r>
      <w:r w:rsidRPr="0074578F">
        <w:rPr>
          <w:rFonts w:cstheme="minorHAnsi"/>
          <w:b/>
          <w:color w:val="000000"/>
          <w:sz w:val="24"/>
          <w:szCs w:val="24"/>
          <w:lang w:eastAsia="el-GR"/>
        </w:rPr>
        <w:t>Netcompany-</w:t>
      </w:r>
      <w:proofErr w:type="spellStart"/>
      <w:r w:rsidRPr="0074578F">
        <w:rPr>
          <w:rFonts w:cstheme="minorHAnsi"/>
          <w:b/>
          <w:color w:val="000000"/>
          <w:sz w:val="24"/>
          <w:szCs w:val="24"/>
          <w:lang w:eastAsia="el-GR"/>
        </w:rPr>
        <w:t>Intrasoft</w:t>
      </w:r>
      <w:proofErr w:type="spellEnd"/>
      <w:r w:rsidRPr="0074578F">
        <w:rPr>
          <w:rFonts w:cstheme="minorHAnsi"/>
          <w:sz w:val="24"/>
          <w:szCs w:val="24"/>
        </w:rPr>
        <w:tab/>
      </w:r>
    </w:p>
    <w:p w14:paraId="5901E432" w14:textId="2600C470" w:rsidR="005A693E" w:rsidRPr="005A693E" w:rsidRDefault="005A693E" w:rsidP="005A693E">
      <w:pPr>
        <w:jc w:val="both"/>
        <w:outlineLvl w:val="0"/>
        <w:rPr>
          <w:rFonts w:cstheme="minorHAnsi"/>
          <w:b/>
          <w:bCs/>
          <w:i/>
          <w:iCs/>
          <w:sz w:val="24"/>
          <w:szCs w:val="24"/>
          <w:lang w:val="fr-LU"/>
        </w:rPr>
      </w:pPr>
      <w:proofErr w:type="gramStart"/>
      <w:r w:rsidRPr="005A693E">
        <w:rPr>
          <w:rFonts w:cstheme="minorHAnsi"/>
          <w:color w:val="000000"/>
          <w:sz w:val="24"/>
          <w:szCs w:val="24"/>
          <w:lang w:val="fr-LU"/>
        </w:rPr>
        <w:t>E-mail</w:t>
      </w:r>
      <w:proofErr w:type="gramEnd"/>
      <w:r w:rsidRPr="005A693E">
        <w:rPr>
          <w:rFonts w:cstheme="minorHAnsi"/>
          <w:color w:val="000000"/>
          <w:sz w:val="24"/>
          <w:szCs w:val="24"/>
          <w:lang w:val="fr-LU"/>
        </w:rPr>
        <w:t xml:space="preserve"> :  </w:t>
      </w:r>
      <w:hyperlink r:id="rId8" w:history="1">
        <w:r w:rsidR="000B57AC" w:rsidRPr="00C5081F">
          <w:rPr>
            <w:rStyle w:val="Hyperlink"/>
            <w:sz w:val="24"/>
            <w:szCs w:val="24"/>
          </w:rPr>
          <w:t>marketing.comm@netcompany.com</w:t>
        </w:r>
      </w:hyperlink>
    </w:p>
    <w:p w14:paraId="389C2BDB" w14:textId="77777777" w:rsidR="005A693E" w:rsidRPr="0074578F" w:rsidRDefault="005A693E" w:rsidP="005A693E">
      <w:pPr>
        <w:jc w:val="both"/>
        <w:outlineLvl w:val="0"/>
        <w:rPr>
          <w:rFonts w:cstheme="minorHAnsi"/>
          <w:bCs/>
          <w:iCs/>
          <w:color w:val="0000FF"/>
          <w:sz w:val="24"/>
          <w:szCs w:val="24"/>
          <w:u w:val="single"/>
          <w:lang w:val="fr-LU"/>
        </w:rPr>
      </w:pPr>
      <w:r w:rsidRPr="0074578F">
        <w:rPr>
          <w:rStyle w:val="Hyperlink"/>
          <w:rFonts w:ascii="Arial" w:hAnsi="Arial"/>
          <w:b/>
          <w:bCs/>
          <w:i/>
          <w:iCs/>
        </w:rPr>
        <w:t xml:space="preserve"> </w:t>
      </w:r>
    </w:p>
    <w:p w14:paraId="5A4B344B" w14:textId="77777777" w:rsidR="005A693E" w:rsidRPr="0074578F" w:rsidRDefault="005A693E" w:rsidP="005A693E">
      <w:pPr>
        <w:jc w:val="both"/>
        <w:outlineLvl w:val="0"/>
        <w:rPr>
          <w:rFonts w:cstheme="minorHAnsi"/>
          <w:b/>
          <w:color w:val="000000"/>
          <w:sz w:val="24"/>
          <w:szCs w:val="24"/>
          <w:lang w:eastAsia="el-GR"/>
        </w:rPr>
      </w:pPr>
      <w:r w:rsidRPr="0074578F">
        <w:rPr>
          <w:rFonts w:cstheme="minorHAnsi"/>
          <w:b/>
          <w:color w:val="000000"/>
          <w:sz w:val="24"/>
          <w:szCs w:val="24"/>
          <w:lang w:eastAsia="el-GR"/>
        </w:rPr>
        <w:t>About Netcompany:</w:t>
      </w:r>
    </w:p>
    <w:p w14:paraId="122202E1" w14:textId="77777777" w:rsidR="005A693E" w:rsidRDefault="005A693E" w:rsidP="005A693E">
      <w:pPr>
        <w:jc w:val="both"/>
        <w:rPr>
          <w:rFonts w:ascii="Calibri" w:eastAsia="Calibri" w:hAnsi="Calibri" w:cs="Calibri"/>
          <w:bCs/>
          <w:color w:val="000000"/>
          <w:sz w:val="24"/>
          <w:szCs w:val="24"/>
          <w:lang w:bidi="en-US"/>
        </w:rPr>
      </w:pPr>
      <w:r w:rsidRPr="00C07110">
        <w:rPr>
          <w:rFonts w:ascii="Calibri" w:eastAsia="Calibri" w:hAnsi="Calibri" w:cs="Calibri"/>
          <w:b/>
          <w:color w:val="000000"/>
          <w:sz w:val="24"/>
          <w:szCs w:val="24"/>
          <w:lang w:bidi="en-US"/>
        </w:rPr>
        <w:t xml:space="preserve">Netcompany (NETC) </w:t>
      </w:r>
      <w:r w:rsidRPr="00C07110">
        <w:rPr>
          <w:rFonts w:ascii="Calibri" w:eastAsia="Calibri" w:hAnsi="Calibri" w:cs="Calibri"/>
          <w:bCs/>
          <w:color w:val="000000"/>
          <w:sz w:val="24"/>
          <w:szCs w:val="24"/>
          <w:lang w:bidi="en-US"/>
        </w:rPr>
        <w:t xml:space="preserve">is a next generation IT services company, delivering mission-critical strategic IT solutions to various industries in the private and public sectors, accelerating digital transformation through core systems and infrastructure services. Netcompany believes in agile, futureproof solutions, based on proven platform components that ensure full flexibility and opportunity for ongoing innovation. Netcompany was founded in 2000 and has its headquarters in Copenhagen, Denmark. Today, it is an international company with more than </w:t>
      </w:r>
      <w:r w:rsidRPr="00B44486">
        <w:rPr>
          <w:rFonts w:ascii="Calibri" w:eastAsia="Calibri" w:hAnsi="Calibri" w:cs="Calibri"/>
          <w:bCs/>
          <w:color w:val="000000"/>
          <w:sz w:val="24"/>
          <w:szCs w:val="24"/>
          <w:lang w:bidi="en-US"/>
        </w:rPr>
        <w:t>7</w:t>
      </w:r>
      <w:r w:rsidRPr="00C07110">
        <w:rPr>
          <w:rFonts w:ascii="Calibri" w:eastAsia="Calibri" w:hAnsi="Calibri" w:cs="Calibri"/>
          <w:bCs/>
          <w:color w:val="000000"/>
          <w:sz w:val="24"/>
          <w:szCs w:val="24"/>
          <w:lang w:bidi="en-US"/>
        </w:rPr>
        <w:t>,</w:t>
      </w:r>
      <w:r w:rsidRPr="007C7068">
        <w:rPr>
          <w:rFonts w:ascii="Calibri" w:eastAsia="Calibri" w:hAnsi="Calibri" w:cs="Calibri"/>
          <w:bCs/>
          <w:color w:val="000000"/>
          <w:sz w:val="24"/>
          <w:szCs w:val="24"/>
          <w:lang w:bidi="en-US"/>
        </w:rPr>
        <w:t>0</w:t>
      </w:r>
      <w:r w:rsidRPr="00C07110">
        <w:rPr>
          <w:rFonts w:ascii="Calibri" w:eastAsia="Calibri" w:hAnsi="Calibri" w:cs="Calibri"/>
          <w:bCs/>
          <w:color w:val="000000"/>
          <w:sz w:val="24"/>
          <w:szCs w:val="24"/>
          <w:lang w:bidi="en-US"/>
        </w:rPr>
        <w:t xml:space="preserve">00 employees. </w:t>
      </w:r>
    </w:p>
    <w:p w14:paraId="3DD53F37" w14:textId="77777777" w:rsidR="005A693E" w:rsidRPr="00367536" w:rsidRDefault="00460E99" w:rsidP="005A693E">
      <w:pPr>
        <w:jc w:val="both"/>
        <w:rPr>
          <w:rFonts w:cstheme="minorHAnsi"/>
          <w:sz w:val="24"/>
          <w:szCs w:val="24"/>
        </w:rPr>
      </w:pPr>
      <w:hyperlink r:id="rId9" w:history="1">
        <w:r w:rsidR="005A693E" w:rsidRPr="0074578F">
          <w:rPr>
            <w:rStyle w:val="Hyperlink"/>
            <w:rFonts w:cstheme="minorHAnsi"/>
            <w:sz w:val="24"/>
            <w:szCs w:val="24"/>
          </w:rPr>
          <w:t>www.netcompany.com</w:t>
        </w:r>
      </w:hyperlink>
      <w:r w:rsidR="005A693E" w:rsidRPr="00367536">
        <w:rPr>
          <w:rFonts w:cstheme="minorHAnsi"/>
          <w:sz w:val="24"/>
          <w:szCs w:val="24"/>
        </w:rPr>
        <w:t xml:space="preserve"> </w:t>
      </w:r>
    </w:p>
    <w:p w14:paraId="33D40F55" w14:textId="48F3CE30" w:rsidR="00C655C5" w:rsidRPr="00C655C5" w:rsidRDefault="00C655C5" w:rsidP="005A693E">
      <w:pPr>
        <w:jc w:val="both"/>
        <w:rPr>
          <w:rFonts w:cs="Calibri"/>
          <w:bCs/>
          <w:color w:val="000000"/>
          <w:lang w:val="el-GR"/>
        </w:rPr>
      </w:pPr>
    </w:p>
    <w:sectPr w:rsidR="00C655C5" w:rsidRPr="00C655C5" w:rsidSect="00993596">
      <w:headerReference w:type="default" r:id="rId10"/>
      <w:pgSz w:w="11906" w:h="16838" w:code="28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C901" w14:textId="77777777" w:rsidR="00F3115C" w:rsidRDefault="00F3115C" w:rsidP="004E7B98">
      <w:pPr>
        <w:spacing w:after="0" w:line="240" w:lineRule="auto"/>
      </w:pPr>
      <w:r>
        <w:separator/>
      </w:r>
    </w:p>
  </w:endnote>
  <w:endnote w:type="continuationSeparator" w:id="0">
    <w:p w14:paraId="75C84622" w14:textId="77777777" w:rsidR="00F3115C" w:rsidRDefault="00F3115C" w:rsidP="004E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8EA3" w14:textId="77777777" w:rsidR="00F3115C" w:rsidRDefault="00F3115C" w:rsidP="004E7B98">
      <w:pPr>
        <w:spacing w:after="0" w:line="240" w:lineRule="auto"/>
      </w:pPr>
      <w:r>
        <w:separator/>
      </w:r>
    </w:p>
  </w:footnote>
  <w:footnote w:type="continuationSeparator" w:id="0">
    <w:p w14:paraId="410E806F" w14:textId="77777777" w:rsidR="00F3115C" w:rsidRDefault="00F3115C" w:rsidP="004E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4924" w14:textId="5FB1AC3F" w:rsidR="001179D5" w:rsidRPr="001179D5" w:rsidRDefault="00F545B6" w:rsidP="003230B3">
    <w:pPr>
      <w:pStyle w:val="Header"/>
      <w:jc w:val="center"/>
      <w:rPr>
        <w:b/>
        <w:bCs/>
        <w:lang w:val="el-GR"/>
      </w:rPr>
    </w:pPr>
    <w:r>
      <w:rPr>
        <w:noProof/>
      </w:rPr>
      <w:drawing>
        <wp:anchor distT="0" distB="0" distL="114300" distR="114300" simplePos="0" relativeHeight="251659264" behindDoc="0" locked="0" layoutInCell="1" allowOverlap="1" wp14:anchorId="3E29D410" wp14:editId="60ACE2E1">
          <wp:simplePos x="0" y="0"/>
          <wp:positionH relativeFrom="column">
            <wp:posOffset>1996440</wp:posOffset>
          </wp:positionH>
          <wp:positionV relativeFrom="topMargin">
            <wp:posOffset>243840</wp:posOffset>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628"/>
    <w:multiLevelType w:val="hybridMultilevel"/>
    <w:tmpl w:val="60A069B4"/>
    <w:lvl w:ilvl="0" w:tplc="BBAC35CC">
      <w:start w:val="1"/>
      <w:numFmt w:val="bullet"/>
      <w:lvlText w:val=""/>
      <w:lvlJc w:val="left"/>
      <w:pPr>
        <w:tabs>
          <w:tab w:val="num" w:pos="720"/>
        </w:tabs>
        <w:ind w:left="720" w:hanging="360"/>
      </w:pPr>
      <w:rPr>
        <w:rFonts w:ascii="Wingdings" w:hAnsi="Wingdings" w:hint="default"/>
      </w:rPr>
    </w:lvl>
    <w:lvl w:ilvl="1" w:tplc="4A483BFA" w:tentative="1">
      <w:start w:val="1"/>
      <w:numFmt w:val="bullet"/>
      <w:lvlText w:val=""/>
      <w:lvlJc w:val="left"/>
      <w:pPr>
        <w:tabs>
          <w:tab w:val="num" w:pos="1440"/>
        </w:tabs>
        <w:ind w:left="1440" w:hanging="360"/>
      </w:pPr>
      <w:rPr>
        <w:rFonts w:ascii="Wingdings" w:hAnsi="Wingdings" w:hint="default"/>
      </w:rPr>
    </w:lvl>
    <w:lvl w:ilvl="2" w:tplc="4E22FCE8" w:tentative="1">
      <w:start w:val="1"/>
      <w:numFmt w:val="bullet"/>
      <w:lvlText w:val=""/>
      <w:lvlJc w:val="left"/>
      <w:pPr>
        <w:tabs>
          <w:tab w:val="num" w:pos="2160"/>
        </w:tabs>
        <w:ind w:left="2160" w:hanging="360"/>
      </w:pPr>
      <w:rPr>
        <w:rFonts w:ascii="Wingdings" w:hAnsi="Wingdings" w:hint="default"/>
      </w:rPr>
    </w:lvl>
    <w:lvl w:ilvl="3" w:tplc="E8466A22" w:tentative="1">
      <w:start w:val="1"/>
      <w:numFmt w:val="bullet"/>
      <w:lvlText w:val=""/>
      <w:lvlJc w:val="left"/>
      <w:pPr>
        <w:tabs>
          <w:tab w:val="num" w:pos="2880"/>
        </w:tabs>
        <w:ind w:left="2880" w:hanging="360"/>
      </w:pPr>
      <w:rPr>
        <w:rFonts w:ascii="Wingdings" w:hAnsi="Wingdings" w:hint="default"/>
      </w:rPr>
    </w:lvl>
    <w:lvl w:ilvl="4" w:tplc="0C2C6B9A" w:tentative="1">
      <w:start w:val="1"/>
      <w:numFmt w:val="bullet"/>
      <w:lvlText w:val=""/>
      <w:lvlJc w:val="left"/>
      <w:pPr>
        <w:tabs>
          <w:tab w:val="num" w:pos="3600"/>
        </w:tabs>
        <w:ind w:left="3600" w:hanging="360"/>
      </w:pPr>
      <w:rPr>
        <w:rFonts w:ascii="Wingdings" w:hAnsi="Wingdings" w:hint="default"/>
      </w:rPr>
    </w:lvl>
    <w:lvl w:ilvl="5" w:tplc="59709CDC" w:tentative="1">
      <w:start w:val="1"/>
      <w:numFmt w:val="bullet"/>
      <w:lvlText w:val=""/>
      <w:lvlJc w:val="left"/>
      <w:pPr>
        <w:tabs>
          <w:tab w:val="num" w:pos="4320"/>
        </w:tabs>
        <w:ind w:left="4320" w:hanging="360"/>
      </w:pPr>
      <w:rPr>
        <w:rFonts w:ascii="Wingdings" w:hAnsi="Wingdings" w:hint="default"/>
      </w:rPr>
    </w:lvl>
    <w:lvl w:ilvl="6" w:tplc="1F62378A" w:tentative="1">
      <w:start w:val="1"/>
      <w:numFmt w:val="bullet"/>
      <w:lvlText w:val=""/>
      <w:lvlJc w:val="left"/>
      <w:pPr>
        <w:tabs>
          <w:tab w:val="num" w:pos="5040"/>
        </w:tabs>
        <w:ind w:left="5040" w:hanging="360"/>
      </w:pPr>
      <w:rPr>
        <w:rFonts w:ascii="Wingdings" w:hAnsi="Wingdings" w:hint="default"/>
      </w:rPr>
    </w:lvl>
    <w:lvl w:ilvl="7" w:tplc="FD5A06D4" w:tentative="1">
      <w:start w:val="1"/>
      <w:numFmt w:val="bullet"/>
      <w:lvlText w:val=""/>
      <w:lvlJc w:val="left"/>
      <w:pPr>
        <w:tabs>
          <w:tab w:val="num" w:pos="5760"/>
        </w:tabs>
        <w:ind w:left="5760" w:hanging="360"/>
      </w:pPr>
      <w:rPr>
        <w:rFonts w:ascii="Wingdings" w:hAnsi="Wingdings" w:hint="default"/>
      </w:rPr>
    </w:lvl>
    <w:lvl w:ilvl="8" w:tplc="6220ED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4D36"/>
    <w:multiLevelType w:val="hybridMultilevel"/>
    <w:tmpl w:val="C52E2D44"/>
    <w:lvl w:ilvl="0" w:tplc="FF98FB42">
      <w:start w:val="1"/>
      <w:numFmt w:val="bullet"/>
      <w:lvlText w:val=""/>
      <w:lvlJc w:val="left"/>
      <w:pPr>
        <w:tabs>
          <w:tab w:val="num" w:pos="720"/>
        </w:tabs>
        <w:ind w:left="720" w:hanging="360"/>
      </w:pPr>
      <w:rPr>
        <w:rFonts w:ascii="Wingdings" w:hAnsi="Wingdings" w:hint="default"/>
      </w:rPr>
    </w:lvl>
    <w:lvl w:ilvl="1" w:tplc="A4643778" w:tentative="1">
      <w:start w:val="1"/>
      <w:numFmt w:val="bullet"/>
      <w:lvlText w:val=""/>
      <w:lvlJc w:val="left"/>
      <w:pPr>
        <w:tabs>
          <w:tab w:val="num" w:pos="1440"/>
        </w:tabs>
        <w:ind w:left="1440" w:hanging="360"/>
      </w:pPr>
      <w:rPr>
        <w:rFonts w:ascii="Wingdings" w:hAnsi="Wingdings" w:hint="default"/>
      </w:rPr>
    </w:lvl>
    <w:lvl w:ilvl="2" w:tplc="5D90C076" w:tentative="1">
      <w:start w:val="1"/>
      <w:numFmt w:val="bullet"/>
      <w:lvlText w:val=""/>
      <w:lvlJc w:val="left"/>
      <w:pPr>
        <w:tabs>
          <w:tab w:val="num" w:pos="2160"/>
        </w:tabs>
        <w:ind w:left="2160" w:hanging="360"/>
      </w:pPr>
      <w:rPr>
        <w:rFonts w:ascii="Wingdings" w:hAnsi="Wingdings" w:hint="default"/>
      </w:rPr>
    </w:lvl>
    <w:lvl w:ilvl="3" w:tplc="2188DF0C" w:tentative="1">
      <w:start w:val="1"/>
      <w:numFmt w:val="bullet"/>
      <w:lvlText w:val=""/>
      <w:lvlJc w:val="left"/>
      <w:pPr>
        <w:tabs>
          <w:tab w:val="num" w:pos="2880"/>
        </w:tabs>
        <w:ind w:left="2880" w:hanging="360"/>
      </w:pPr>
      <w:rPr>
        <w:rFonts w:ascii="Wingdings" w:hAnsi="Wingdings" w:hint="default"/>
      </w:rPr>
    </w:lvl>
    <w:lvl w:ilvl="4" w:tplc="7BBA231C" w:tentative="1">
      <w:start w:val="1"/>
      <w:numFmt w:val="bullet"/>
      <w:lvlText w:val=""/>
      <w:lvlJc w:val="left"/>
      <w:pPr>
        <w:tabs>
          <w:tab w:val="num" w:pos="3600"/>
        </w:tabs>
        <w:ind w:left="3600" w:hanging="360"/>
      </w:pPr>
      <w:rPr>
        <w:rFonts w:ascii="Wingdings" w:hAnsi="Wingdings" w:hint="default"/>
      </w:rPr>
    </w:lvl>
    <w:lvl w:ilvl="5" w:tplc="6BC005E4" w:tentative="1">
      <w:start w:val="1"/>
      <w:numFmt w:val="bullet"/>
      <w:lvlText w:val=""/>
      <w:lvlJc w:val="left"/>
      <w:pPr>
        <w:tabs>
          <w:tab w:val="num" w:pos="4320"/>
        </w:tabs>
        <w:ind w:left="4320" w:hanging="360"/>
      </w:pPr>
      <w:rPr>
        <w:rFonts w:ascii="Wingdings" w:hAnsi="Wingdings" w:hint="default"/>
      </w:rPr>
    </w:lvl>
    <w:lvl w:ilvl="6" w:tplc="7EC23EA0" w:tentative="1">
      <w:start w:val="1"/>
      <w:numFmt w:val="bullet"/>
      <w:lvlText w:val=""/>
      <w:lvlJc w:val="left"/>
      <w:pPr>
        <w:tabs>
          <w:tab w:val="num" w:pos="5040"/>
        </w:tabs>
        <w:ind w:left="5040" w:hanging="360"/>
      </w:pPr>
      <w:rPr>
        <w:rFonts w:ascii="Wingdings" w:hAnsi="Wingdings" w:hint="default"/>
      </w:rPr>
    </w:lvl>
    <w:lvl w:ilvl="7" w:tplc="00922358" w:tentative="1">
      <w:start w:val="1"/>
      <w:numFmt w:val="bullet"/>
      <w:lvlText w:val=""/>
      <w:lvlJc w:val="left"/>
      <w:pPr>
        <w:tabs>
          <w:tab w:val="num" w:pos="5760"/>
        </w:tabs>
        <w:ind w:left="5760" w:hanging="360"/>
      </w:pPr>
      <w:rPr>
        <w:rFonts w:ascii="Wingdings" w:hAnsi="Wingdings" w:hint="default"/>
      </w:rPr>
    </w:lvl>
    <w:lvl w:ilvl="8" w:tplc="6B144C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B563F"/>
    <w:multiLevelType w:val="hybridMultilevel"/>
    <w:tmpl w:val="C3A29888"/>
    <w:lvl w:ilvl="0" w:tplc="8D30F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5439F"/>
    <w:multiLevelType w:val="hybridMultilevel"/>
    <w:tmpl w:val="CB7C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346573">
    <w:abstractNumId w:val="2"/>
  </w:num>
  <w:num w:numId="2" w16cid:durableId="1875073727">
    <w:abstractNumId w:val="3"/>
  </w:num>
  <w:num w:numId="3" w16cid:durableId="1296716592">
    <w:abstractNumId w:val="1"/>
  </w:num>
  <w:num w:numId="4" w16cid:durableId="156421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B98"/>
    <w:rsid w:val="0000176D"/>
    <w:rsid w:val="0000525C"/>
    <w:rsid w:val="00005E18"/>
    <w:rsid w:val="0000618A"/>
    <w:rsid w:val="0001329D"/>
    <w:rsid w:val="00026DF9"/>
    <w:rsid w:val="00027D6F"/>
    <w:rsid w:val="00034440"/>
    <w:rsid w:val="000368F9"/>
    <w:rsid w:val="00040E89"/>
    <w:rsid w:val="0005542E"/>
    <w:rsid w:val="00057F50"/>
    <w:rsid w:val="000618E4"/>
    <w:rsid w:val="00087260"/>
    <w:rsid w:val="00087CFD"/>
    <w:rsid w:val="00093408"/>
    <w:rsid w:val="00096C2B"/>
    <w:rsid w:val="000A11CD"/>
    <w:rsid w:val="000A1E2D"/>
    <w:rsid w:val="000A2F77"/>
    <w:rsid w:val="000A4959"/>
    <w:rsid w:val="000B2300"/>
    <w:rsid w:val="000B57AC"/>
    <w:rsid w:val="000B63AC"/>
    <w:rsid w:val="000B7D6A"/>
    <w:rsid w:val="000C29C0"/>
    <w:rsid w:val="000D0FD2"/>
    <w:rsid w:val="000D434E"/>
    <w:rsid w:val="000D6AD0"/>
    <w:rsid w:val="000E3A8A"/>
    <w:rsid w:val="000E4399"/>
    <w:rsid w:val="000F3B32"/>
    <w:rsid w:val="000F6D58"/>
    <w:rsid w:val="000F7CBA"/>
    <w:rsid w:val="00102FF1"/>
    <w:rsid w:val="001179D5"/>
    <w:rsid w:val="00124F9F"/>
    <w:rsid w:val="001307BA"/>
    <w:rsid w:val="00131EB7"/>
    <w:rsid w:val="00134E07"/>
    <w:rsid w:val="00140A25"/>
    <w:rsid w:val="001419F8"/>
    <w:rsid w:val="001579D0"/>
    <w:rsid w:val="00163313"/>
    <w:rsid w:val="00164E93"/>
    <w:rsid w:val="00172BC8"/>
    <w:rsid w:val="001733B5"/>
    <w:rsid w:val="00173B17"/>
    <w:rsid w:val="00173E2E"/>
    <w:rsid w:val="00180CF5"/>
    <w:rsid w:val="00181471"/>
    <w:rsid w:val="001848BA"/>
    <w:rsid w:val="00187FC9"/>
    <w:rsid w:val="0019228C"/>
    <w:rsid w:val="00192E4F"/>
    <w:rsid w:val="00194AC9"/>
    <w:rsid w:val="00194E7E"/>
    <w:rsid w:val="00197292"/>
    <w:rsid w:val="001A04E8"/>
    <w:rsid w:val="001C3DC3"/>
    <w:rsid w:val="001E6343"/>
    <w:rsid w:val="001E6C6D"/>
    <w:rsid w:val="001F31EB"/>
    <w:rsid w:val="001F590F"/>
    <w:rsid w:val="001F697C"/>
    <w:rsid w:val="00201D3D"/>
    <w:rsid w:val="002049F8"/>
    <w:rsid w:val="002068E4"/>
    <w:rsid w:val="00206F3B"/>
    <w:rsid w:val="0021268E"/>
    <w:rsid w:val="00222A4E"/>
    <w:rsid w:val="00222DE7"/>
    <w:rsid w:val="002255E0"/>
    <w:rsid w:val="00242749"/>
    <w:rsid w:val="00243877"/>
    <w:rsid w:val="0024511D"/>
    <w:rsid w:val="00246B1B"/>
    <w:rsid w:val="002504E2"/>
    <w:rsid w:val="002512E5"/>
    <w:rsid w:val="00265C89"/>
    <w:rsid w:val="002702E7"/>
    <w:rsid w:val="00270D20"/>
    <w:rsid w:val="00273593"/>
    <w:rsid w:val="002759B4"/>
    <w:rsid w:val="00283064"/>
    <w:rsid w:val="002873E9"/>
    <w:rsid w:val="00292A7A"/>
    <w:rsid w:val="00294E3E"/>
    <w:rsid w:val="002A3DA8"/>
    <w:rsid w:val="002B3E3C"/>
    <w:rsid w:val="002B6448"/>
    <w:rsid w:val="002D1666"/>
    <w:rsid w:val="002D45C8"/>
    <w:rsid w:val="002D7331"/>
    <w:rsid w:val="002E3C7C"/>
    <w:rsid w:val="002E5244"/>
    <w:rsid w:val="002E59E6"/>
    <w:rsid w:val="002E7C89"/>
    <w:rsid w:val="002F1CEF"/>
    <w:rsid w:val="002F1FBE"/>
    <w:rsid w:val="002F2D9C"/>
    <w:rsid w:val="0030472A"/>
    <w:rsid w:val="00304B72"/>
    <w:rsid w:val="0031428D"/>
    <w:rsid w:val="003230B3"/>
    <w:rsid w:val="003300D0"/>
    <w:rsid w:val="00332547"/>
    <w:rsid w:val="00332E4A"/>
    <w:rsid w:val="00334336"/>
    <w:rsid w:val="003362AC"/>
    <w:rsid w:val="00337EF0"/>
    <w:rsid w:val="0034190D"/>
    <w:rsid w:val="00341F96"/>
    <w:rsid w:val="00350B87"/>
    <w:rsid w:val="003526B3"/>
    <w:rsid w:val="003546C5"/>
    <w:rsid w:val="00355E4B"/>
    <w:rsid w:val="00355F9D"/>
    <w:rsid w:val="00356538"/>
    <w:rsid w:val="00361464"/>
    <w:rsid w:val="00364E7D"/>
    <w:rsid w:val="00367AEF"/>
    <w:rsid w:val="003722A3"/>
    <w:rsid w:val="00375CF4"/>
    <w:rsid w:val="00382989"/>
    <w:rsid w:val="003904A9"/>
    <w:rsid w:val="003A092A"/>
    <w:rsid w:val="003A2B73"/>
    <w:rsid w:val="003A4BD0"/>
    <w:rsid w:val="003B0DD0"/>
    <w:rsid w:val="003B1AB8"/>
    <w:rsid w:val="003D25EF"/>
    <w:rsid w:val="003E3B03"/>
    <w:rsid w:val="003E49D4"/>
    <w:rsid w:val="003E4DBB"/>
    <w:rsid w:val="003E612C"/>
    <w:rsid w:val="003E6718"/>
    <w:rsid w:val="003E7B1D"/>
    <w:rsid w:val="003F4EEE"/>
    <w:rsid w:val="0040111D"/>
    <w:rsid w:val="0041049D"/>
    <w:rsid w:val="0041111D"/>
    <w:rsid w:val="0041395E"/>
    <w:rsid w:val="0042108D"/>
    <w:rsid w:val="004267BE"/>
    <w:rsid w:val="00432A96"/>
    <w:rsid w:val="00432F4F"/>
    <w:rsid w:val="00436367"/>
    <w:rsid w:val="00444AEC"/>
    <w:rsid w:val="00447859"/>
    <w:rsid w:val="00450A59"/>
    <w:rsid w:val="00452722"/>
    <w:rsid w:val="00460E99"/>
    <w:rsid w:val="004623D9"/>
    <w:rsid w:val="00473EED"/>
    <w:rsid w:val="00480350"/>
    <w:rsid w:val="00480C52"/>
    <w:rsid w:val="00483590"/>
    <w:rsid w:val="00493CC3"/>
    <w:rsid w:val="004A3A5A"/>
    <w:rsid w:val="004B3B37"/>
    <w:rsid w:val="004C0781"/>
    <w:rsid w:val="004C1E4C"/>
    <w:rsid w:val="004C5A86"/>
    <w:rsid w:val="004D07FB"/>
    <w:rsid w:val="004D155A"/>
    <w:rsid w:val="004E00E3"/>
    <w:rsid w:val="004E1A5D"/>
    <w:rsid w:val="004E788E"/>
    <w:rsid w:val="004E7B98"/>
    <w:rsid w:val="004F65F0"/>
    <w:rsid w:val="00501AF5"/>
    <w:rsid w:val="00507F76"/>
    <w:rsid w:val="00511453"/>
    <w:rsid w:val="00511CD7"/>
    <w:rsid w:val="0051232D"/>
    <w:rsid w:val="00512B37"/>
    <w:rsid w:val="00513C1F"/>
    <w:rsid w:val="00523176"/>
    <w:rsid w:val="005241FF"/>
    <w:rsid w:val="00541C73"/>
    <w:rsid w:val="00541D35"/>
    <w:rsid w:val="00553B46"/>
    <w:rsid w:val="0055558B"/>
    <w:rsid w:val="0055667C"/>
    <w:rsid w:val="00565C41"/>
    <w:rsid w:val="00572B6E"/>
    <w:rsid w:val="00577324"/>
    <w:rsid w:val="0059310F"/>
    <w:rsid w:val="005A693E"/>
    <w:rsid w:val="005C04B7"/>
    <w:rsid w:val="005C1CB4"/>
    <w:rsid w:val="005C576A"/>
    <w:rsid w:val="005E708B"/>
    <w:rsid w:val="005F1F7D"/>
    <w:rsid w:val="005F35CC"/>
    <w:rsid w:val="00600421"/>
    <w:rsid w:val="0060107C"/>
    <w:rsid w:val="00604300"/>
    <w:rsid w:val="0060484C"/>
    <w:rsid w:val="00604C70"/>
    <w:rsid w:val="00611BAE"/>
    <w:rsid w:val="00624E1C"/>
    <w:rsid w:val="006326FA"/>
    <w:rsid w:val="00635245"/>
    <w:rsid w:val="00644A61"/>
    <w:rsid w:val="00644C34"/>
    <w:rsid w:val="006535E7"/>
    <w:rsid w:val="00655BF3"/>
    <w:rsid w:val="006571E0"/>
    <w:rsid w:val="00657E95"/>
    <w:rsid w:val="0066658A"/>
    <w:rsid w:val="00667487"/>
    <w:rsid w:val="00667514"/>
    <w:rsid w:val="00671962"/>
    <w:rsid w:val="00676A38"/>
    <w:rsid w:val="006776D5"/>
    <w:rsid w:val="00682571"/>
    <w:rsid w:val="006846F6"/>
    <w:rsid w:val="00692FEE"/>
    <w:rsid w:val="006A19F6"/>
    <w:rsid w:val="006A4757"/>
    <w:rsid w:val="006A6BB8"/>
    <w:rsid w:val="006B0962"/>
    <w:rsid w:val="006B0BA7"/>
    <w:rsid w:val="006D10BB"/>
    <w:rsid w:val="006D277F"/>
    <w:rsid w:val="006E4F6D"/>
    <w:rsid w:val="006E5088"/>
    <w:rsid w:val="006E6A20"/>
    <w:rsid w:val="006F3A44"/>
    <w:rsid w:val="006F7BF4"/>
    <w:rsid w:val="00703664"/>
    <w:rsid w:val="00706356"/>
    <w:rsid w:val="00710387"/>
    <w:rsid w:val="007140A6"/>
    <w:rsid w:val="00714CE2"/>
    <w:rsid w:val="0071652C"/>
    <w:rsid w:val="007244BD"/>
    <w:rsid w:val="00732128"/>
    <w:rsid w:val="00736FEA"/>
    <w:rsid w:val="007374AA"/>
    <w:rsid w:val="007410D8"/>
    <w:rsid w:val="00741A8C"/>
    <w:rsid w:val="007429D5"/>
    <w:rsid w:val="00743B38"/>
    <w:rsid w:val="00744C6F"/>
    <w:rsid w:val="007468C1"/>
    <w:rsid w:val="00762932"/>
    <w:rsid w:val="007826A1"/>
    <w:rsid w:val="00797902"/>
    <w:rsid w:val="007A638A"/>
    <w:rsid w:val="007B535E"/>
    <w:rsid w:val="007B547F"/>
    <w:rsid w:val="007D2EDC"/>
    <w:rsid w:val="007D5859"/>
    <w:rsid w:val="007D7538"/>
    <w:rsid w:val="007E13F8"/>
    <w:rsid w:val="007E4ABE"/>
    <w:rsid w:val="007E5461"/>
    <w:rsid w:val="007F242F"/>
    <w:rsid w:val="008015BA"/>
    <w:rsid w:val="00802039"/>
    <w:rsid w:val="00810648"/>
    <w:rsid w:val="008110F3"/>
    <w:rsid w:val="008129B2"/>
    <w:rsid w:val="008153A0"/>
    <w:rsid w:val="00817C00"/>
    <w:rsid w:val="0082081B"/>
    <w:rsid w:val="00822DFE"/>
    <w:rsid w:val="00822E30"/>
    <w:rsid w:val="00825CDA"/>
    <w:rsid w:val="00833FBF"/>
    <w:rsid w:val="00836310"/>
    <w:rsid w:val="008472E3"/>
    <w:rsid w:val="0085126D"/>
    <w:rsid w:val="0086118B"/>
    <w:rsid w:val="008636AA"/>
    <w:rsid w:val="00870EED"/>
    <w:rsid w:val="008719E1"/>
    <w:rsid w:val="00874D7B"/>
    <w:rsid w:val="00881BF3"/>
    <w:rsid w:val="0089344D"/>
    <w:rsid w:val="00893E09"/>
    <w:rsid w:val="00896009"/>
    <w:rsid w:val="008B1D12"/>
    <w:rsid w:val="008B204E"/>
    <w:rsid w:val="008B3170"/>
    <w:rsid w:val="008B4B15"/>
    <w:rsid w:val="008B7272"/>
    <w:rsid w:val="008C231C"/>
    <w:rsid w:val="008C26AC"/>
    <w:rsid w:val="008C26B0"/>
    <w:rsid w:val="008D29E9"/>
    <w:rsid w:val="008D6078"/>
    <w:rsid w:val="008E38F1"/>
    <w:rsid w:val="008E59CA"/>
    <w:rsid w:val="008E7CC4"/>
    <w:rsid w:val="008F481F"/>
    <w:rsid w:val="008F6794"/>
    <w:rsid w:val="0090345D"/>
    <w:rsid w:val="00916089"/>
    <w:rsid w:val="00921C80"/>
    <w:rsid w:val="0092309A"/>
    <w:rsid w:val="00924BB1"/>
    <w:rsid w:val="009330B4"/>
    <w:rsid w:val="00941959"/>
    <w:rsid w:val="00941EA7"/>
    <w:rsid w:val="00945A9D"/>
    <w:rsid w:val="00951182"/>
    <w:rsid w:val="0095457D"/>
    <w:rsid w:val="0095586C"/>
    <w:rsid w:val="009562B8"/>
    <w:rsid w:val="00956A70"/>
    <w:rsid w:val="0096211F"/>
    <w:rsid w:val="0096308B"/>
    <w:rsid w:val="009634A0"/>
    <w:rsid w:val="00967755"/>
    <w:rsid w:val="00967E8B"/>
    <w:rsid w:val="009810CA"/>
    <w:rsid w:val="00983E37"/>
    <w:rsid w:val="00993596"/>
    <w:rsid w:val="00995418"/>
    <w:rsid w:val="009969EF"/>
    <w:rsid w:val="009B2CE8"/>
    <w:rsid w:val="009B3B40"/>
    <w:rsid w:val="009C2026"/>
    <w:rsid w:val="009C350C"/>
    <w:rsid w:val="009C6ECD"/>
    <w:rsid w:val="009C7B2B"/>
    <w:rsid w:val="009D0571"/>
    <w:rsid w:val="009D271C"/>
    <w:rsid w:val="009D76BA"/>
    <w:rsid w:val="009E7B47"/>
    <w:rsid w:val="009F05E3"/>
    <w:rsid w:val="009F1F6D"/>
    <w:rsid w:val="009F36ED"/>
    <w:rsid w:val="009F7E84"/>
    <w:rsid w:val="00A0084C"/>
    <w:rsid w:val="00A0166A"/>
    <w:rsid w:val="00A114AC"/>
    <w:rsid w:val="00A129BB"/>
    <w:rsid w:val="00A15C49"/>
    <w:rsid w:val="00A15F2B"/>
    <w:rsid w:val="00A162F7"/>
    <w:rsid w:val="00A3088C"/>
    <w:rsid w:val="00A330EB"/>
    <w:rsid w:val="00A400FB"/>
    <w:rsid w:val="00A40AF2"/>
    <w:rsid w:val="00A53E99"/>
    <w:rsid w:val="00A54BE1"/>
    <w:rsid w:val="00A57341"/>
    <w:rsid w:val="00A63AA5"/>
    <w:rsid w:val="00A63C7C"/>
    <w:rsid w:val="00A669A0"/>
    <w:rsid w:val="00A70600"/>
    <w:rsid w:val="00A747EF"/>
    <w:rsid w:val="00A81A28"/>
    <w:rsid w:val="00A86881"/>
    <w:rsid w:val="00A92646"/>
    <w:rsid w:val="00A93050"/>
    <w:rsid w:val="00A96CCD"/>
    <w:rsid w:val="00A9717F"/>
    <w:rsid w:val="00AA2FED"/>
    <w:rsid w:val="00AA7894"/>
    <w:rsid w:val="00AB0840"/>
    <w:rsid w:val="00AB11DA"/>
    <w:rsid w:val="00AC32A0"/>
    <w:rsid w:val="00AC4F26"/>
    <w:rsid w:val="00AC5233"/>
    <w:rsid w:val="00AC6BE4"/>
    <w:rsid w:val="00AD0FB4"/>
    <w:rsid w:val="00AD464B"/>
    <w:rsid w:val="00AD4BE3"/>
    <w:rsid w:val="00AD7DEA"/>
    <w:rsid w:val="00AE2A4C"/>
    <w:rsid w:val="00AE47F8"/>
    <w:rsid w:val="00AF1DFA"/>
    <w:rsid w:val="00AF713C"/>
    <w:rsid w:val="00B02D4D"/>
    <w:rsid w:val="00B03520"/>
    <w:rsid w:val="00B038BE"/>
    <w:rsid w:val="00B150D4"/>
    <w:rsid w:val="00B15A5A"/>
    <w:rsid w:val="00B3504A"/>
    <w:rsid w:val="00B37F50"/>
    <w:rsid w:val="00B4036E"/>
    <w:rsid w:val="00B4240F"/>
    <w:rsid w:val="00B42CA4"/>
    <w:rsid w:val="00B430DB"/>
    <w:rsid w:val="00B44F17"/>
    <w:rsid w:val="00B55D99"/>
    <w:rsid w:val="00B6086B"/>
    <w:rsid w:val="00B7158C"/>
    <w:rsid w:val="00B74AE4"/>
    <w:rsid w:val="00B83221"/>
    <w:rsid w:val="00B8490A"/>
    <w:rsid w:val="00B8661E"/>
    <w:rsid w:val="00BA377E"/>
    <w:rsid w:val="00BA4BE6"/>
    <w:rsid w:val="00BB7BC0"/>
    <w:rsid w:val="00BC0366"/>
    <w:rsid w:val="00BC30CE"/>
    <w:rsid w:val="00BC5246"/>
    <w:rsid w:val="00BC55C0"/>
    <w:rsid w:val="00BC5A87"/>
    <w:rsid w:val="00BE326D"/>
    <w:rsid w:val="00BE639A"/>
    <w:rsid w:val="00C0318D"/>
    <w:rsid w:val="00C2384E"/>
    <w:rsid w:val="00C23ECB"/>
    <w:rsid w:val="00C42CE8"/>
    <w:rsid w:val="00C451C7"/>
    <w:rsid w:val="00C549E3"/>
    <w:rsid w:val="00C56AC4"/>
    <w:rsid w:val="00C604BA"/>
    <w:rsid w:val="00C65365"/>
    <w:rsid w:val="00C655C5"/>
    <w:rsid w:val="00C666E4"/>
    <w:rsid w:val="00C72ABB"/>
    <w:rsid w:val="00C73636"/>
    <w:rsid w:val="00C80806"/>
    <w:rsid w:val="00C837C0"/>
    <w:rsid w:val="00CB479B"/>
    <w:rsid w:val="00CB4DDC"/>
    <w:rsid w:val="00CC03A2"/>
    <w:rsid w:val="00CC1BE0"/>
    <w:rsid w:val="00CD0511"/>
    <w:rsid w:val="00CD0863"/>
    <w:rsid w:val="00CD12BC"/>
    <w:rsid w:val="00CE2E61"/>
    <w:rsid w:val="00CE7955"/>
    <w:rsid w:val="00CF1050"/>
    <w:rsid w:val="00CF2AB2"/>
    <w:rsid w:val="00CF6F2C"/>
    <w:rsid w:val="00D05096"/>
    <w:rsid w:val="00D071EA"/>
    <w:rsid w:val="00D10846"/>
    <w:rsid w:val="00D14560"/>
    <w:rsid w:val="00D20AA8"/>
    <w:rsid w:val="00D252C0"/>
    <w:rsid w:val="00D2665D"/>
    <w:rsid w:val="00D37E85"/>
    <w:rsid w:val="00D44384"/>
    <w:rsid w:val="00D512FF"/>
    <w:rsid w:val="00D65DD3"/>
    <w:rsid w:val="00D66E8D"/>
    <w:rsid w:val="00D7060D"/>
    <w:rsid w:val="00D72A84"/>
    <w:rsid w:val="00D74D0B"/>
    <w:rsid w:val="00D83913"/>
    <w:rsid w:val="00D95A96"/>
    <w:rsid w:val="00DA474B"/>
    <w:rsid w:val="00DA5221"/>
    <w:rsid w:val="00DA5AA1"/>
    <w:rsid w:val="00DA6D2F"/>
    <w:rsid w:val="00DB03B6"/>
    <w:rsid w:val="00DB08E4"/>
    <w:rsid w:val="00DB2750"/>
    <w:rsid w:val="00DB5A91"/>
    <w:rsid w:val="00DC0A8F"/>
    <w:rsid w:val="00DC0DD5"/>
    <w:rsid w:val="00DC2F8A"/>
    <w:rsid w:val="00DC60A8"/>
    <w:rsid w:val="00DD2840"/>
    <w:rsid w:val="00DD5748"/>
    <w:rsid w:val="00DE2A35"/>
    <w:rsid w:val="00DE497E"/>
    <w:rsid w:val="00DF2F3E"/>
    <w:rsid w:val="00E0402D"/>
    <w:rsid w:val="00E058BA"/>
    <w:rsid w:val="00E063C4"/>
    <w:rsid w:val="00E14052"/>
    <w:rsid w:val="00E25D83"/>
    <w:rsid w:val="00E26534"/>
    <w:rsid w:val="00E27B47"/>
    <w:rsid w:val="00E31430"/>
    <w:rsid w:val="00E32B14"/>
    <w:rsid w:val="00E33EB9"/>
    <w:rsid w:val="00E412DB"/>
    <w:rsid w:val="00E41BB5"/>
    <w:rsid w:val="00E566BA"/>
    <w:rsid w:val="00E65536"/>
    <w:rsid w:val="00E73466"/>
    <w:rsid w:val="00E75950"/>
    <w:rsid w:val="00E80D89"/>
    <w:rsid w:val="00E83DAB"/>
    <w:rsid w:val="00E84BC4"/>
    <w:rsid w:val="00E86377"/>
    <w:rsid w:val="00E879C4"/>
    <w:rsid w:val="00E93B0B"/>
    <w:rsid w:val="00E9737C"/>
    <w:rsid w:val="00EA0469"/>
    <w:rsid w:val="00EA2070"/>
    <w:rsid w:val="00EA65F8"/>
    <w:rsid w:val="00EA7D6A"/>
    <w:rsid w:val="00EB0E26"/>
    <w:rsid w:val="00EB384D"/>
    <w:rsid w:val="00EB5CF1"/>
    <w:rsid w:val="00EC4EF1"/>
    <w:rsid w:val="00ED0F49"/>
    <w:rsid w:val="00EE2A80"/>
    <w:rsid w:val="00EE3A2D"/>
    <w:rsid w:val="00EF0617"/>
    <w:rsid w:val="00EF532A"/>
    <w:rsid w:val="00EF598B"/>
    <w:rsid w:val="00F00CD1"/>
    <w:rsid w:val="00F0430E"/>
    <w:rsid w:val="00F149D8"/>
    <w:rsid w:val="00F15E05"/>
    <w:rsid w:val="00F2125E"/>
    <w:rsid w:val="00F21ACC"/>
    <w:rsid w:val="00F227A8"/>
    <w:rsid w:val="00F23950"/>
    <w:rsid w:val="00F26AC9"/>
    <w:rsid w:val="00F26D38"/>
    <w:rsid w:val="00F3115C"/>
    <w:rsid w:val="00F33896"/>
    <w:rsid w:val="00F36579"/>
    <w:rsid w:val="00F43D06"/>
    <w:rsid w:val="00F43FBB"/>
    <w:rsid w:val="00F545B6"/>
    <w:rsid w:val="00F555C8"/>
    <w:rsid w:val="00F634D4"/>
    <w:rsid w:val="00F64DCE"/>
    <w:rsid w:val="00F840E5"/>
    <w:rsid w:val="00F84459"/>
    <w:rsid w:val="00F95D58"/>
    <w:rsid w:val="00F95F67"/>
    <w:rsid w:val="00F97A98"/>
    <w:rsid w:val="00FA0FB1"/>
    <w:rsid w:val="00FA4B3C"/>
    <w:rsid w:val="00FB2D5C"/>
    <w:rsid w:val="00FB2ED0"/>
    <w:rsid w:val="00FB7C89"/>
    <w:rsid w:val="00FC33B4"/>
    <w:rsid w:val="00FC595F"/>
    <w:rsid w:val="00FC79C8"/>
    <w:rsid w:val="00FD1592"/>
    <w:rsid w:val="00FE40B6"/>
    <w:rsid w:val="00FE5A53"/>
    <w:rsid w:val="00FF0607"/>
    <w:rsid w:val="00FF40FA"/>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9286"/>
  <w15:docId w15:val="{314D4C2F-9721-4332-ADB3-F1293F6F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7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98"/>
  </w:style>
  <w:style w:type="paragraph" w:styleId="Footer">
    <w:name w:val="footer"/>
    <w:basedOn w:val="Normal"/>
    <w:link w:val="FooterChar"/>
    <w:uiPriority w:val="99"/>
    <w:unhideWhenUsed/>
    <w:rsid w:val="004E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98"/>
  </w:style>
  <w:style w:type="paragraph" w:styleId="ListParagraph">
    <w:name w:val="List Paragraph"/>
    <w:basedOn w:val="Normal"/>
    <w:uiPriority w:val="34"/>
    <w:qFormat/>
    <w:rsid w:val="004E7B98"/>
    <w:pPr>
      <w:ind w:left="720"/>
      <w:contextualSpacing/>
    </w:pPr>
  </w:style>
  <w:style w:type="paragraph" w:styleId="NormalWeb">
    <w:name w:val="Normal (Web)"/>
    <w:basedOn w:val="Normal"/>
    <w:uiPriority w:val="99"/>
    <w:semiHidden/>
    <w:unhideWhenUsed/>
    <w:rsid w:val="00655B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5AA1"/>
    <w:rPr>
      <w:sz w:val="16"/>
      <w:szCs w:val="16"/>
    </w:rPr>
  </w:style>
  <w:style w:type="paragraph" w:styleId="CommentText">
    <w:name w:val="annotation text"/>
    <w:basedOn w:val="Normal"/>
    <w:link w:val="CommentTextChar"/>
    <w:uiPriority w:val="99"/>
    <w:unhideWhenUsed/>
    <w:rsid w:val="00DA5AA1"/>
    <w:pPr>
      <w:spacing w:line="240" w:lineRule="auto"/>
    </w:pPr>
    <w:rPr>
      <w:sz w:val="20"/>
      <w:szCs w:val="20"/>
    </w:rPr>
  </w:style>
  <w:style w:type="character" w:customStyle="1" w:styleId="CommentTextChar">
    <w:name w:val="Comment Text Char"/>
    <w:basedOn w:val="DefaultParagraphFont"/>
    <w:link w:val="CommentText"/>
    <w:uiPriority w:val="99"/>
    <w:rsid w:val="00DA5AA1"/>
    <w:rPr>
      <w:sz w:val="20"/>
      <w:szCs w:val="20"/>
    </w:rPr>
  </w:style>
  <w:style w:type="paragraph" w:styleId="CommentSubject">
    <w:name w:val="annotation subject"/>
    <w:basedOn w:val="CommentText"/>
    <w:next w:val="CommentText"/>
    <w:link w:val="CommentSubjectChar"/>
    <w:uiPriority w:val="99"/>
    <w:semiHidden/>
    <w:unhideWhenUsed/>
    <w:rsid w:val="00DA5AA1"/>
    <w:rPr>
      <w:b/>
      <w:bCs/>
    </w:rPr>
  </w:style>
  <w:style w:type="character" w:customStyle="1" w:styleId="CommentSubjectChar">
    <w:name w:val="Comment Subject Char"/>
    <w:basedOn w:val="CommentTextChar"/>
    <w:link w:val="CommentSubject"/>
    <w:uiPriority w:val="99"/>
    <w:semiHidden/>
    <w:rsid w:val="00DA5AA1"/>
    <w:rPr>
      <w:b/>
      <w:bCs/>
      <w:sz w:val="20"/>
      <w:szCs w:val="20"/>
    </w:rPr>
  </w:style>
  <w:style w:type="character" w:customStyle="1" w:styleId="Heading3Char">
    <w:name w:val="Heading 3 Char"/>
    <w:basedOn w:val="DefaultParagraphFont"/>
    <w:link w:val="Heading3"/>
    <w:uiPriority w:val="9"/>
    <w:rsid w:val="00797902"/>
    <w:rPr>
      <w:rFonts w:ascii="Times New Roman" w:eastAsia="Times New Roman" w:hAnsi="Times New Roman" w:cs="Times New Roman"/>
      <w:b/>
      <w:bCs/>
      <w:sz w:val="27"/>
      <w:szCs w:val="27"/>
    </w:rPr>
  </w:style>
  <w:style w:type="character" w:styleId="Strong">
    <w:name w:val="Strong"/>
    <w:basedOn w:val="DefaultParagraphFont"/>
    <w:uiPriority w:val="22"/>
    <w:qFormat/>
    <w:rsid w:val="0055558B"/>
    <w:rPr>
      <w:b/>
      <w:bCs/>
    </w:rPr>
  </w:style>
  <w:style w:type="character" w:customStyle="1" w:styleId="Heading1Char">
    <w:name w:val="Heading 1 Char"/>
    <w:basedOn w:val="DefaultParagraphFont"/>
    <w:link w:val="Heading1"/>
    <w:uiPriority w:val="9"/>
    <w:rsid w:val="008D29E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1F7D"/>
    <w:pPr>
      <w:spacing w:after="0" w:line="240" w:lineRule="auto"/>
    </w:pPr>
  </w:style>
  <w:style w:type="paragraph" w:styleId="Revision">
    <w:name w:val="Revision"/>
    <w:hidden/>
    <w:uiPriority w:val="99"/>
    <w:semiHidden/>
    <w:rsid w:val="001179D5"/>
    <w:pPr>
      <w:spacing w:after="0" w:line="240" w:lineRule="auto"/>
    </w:pPr>
  </w:style>
  <w:style w:type="character" w:customStyle="1" w:styleId="Heading2Char">
    <w:name w:val="Heading 2 Char"/>
    <w:basedOn w:val="DefaultParagraphFont"/>
    <w:link w:val="Heading2"/>
    <w:uiPriority w:val="9"/>
    <w:semiHidden/>
    <w:rsid w:val="001179D5"/>
    <w:rPr>
      <w:rFonts w:asciiTheme="majorHAnsi" w:eastAsiaTheme="majorEastAsia" w:hAnsiTheme="majorHAnsi" w:cstheme="majorBidi"/>
      <w:color w:val="2F5496" w:themeColor="accent1" w:themeShade="BF"/>
      <w:sz w:val="26"/>
      <w:szCs w:val="26"/>
    </w:rPr>
  </w:style>
  <w:style w:type="character" w:customStyle="1" w:styleId="post-title">
    <w:name w:val="post-title"/>
    <w:basedOn w:val="DefaultParagraphFont"/>
    <w:rsid w:val="001179D5"/>
  </w:style>
  <w:style w:type="character" w:customStyle="1" w:styleId="term-badge">
    <w:name w:val="term-badge"/>
    <w:basedOn w:val="DefaultParagraphFont"/>
    <w:rsid w:val="001179D5"/>
  </w:style>
  <w:style w:type="character" w:styleId="Hyperlink">
    <w:name w:val="Hyperlink"/>
    <w:basedOn w:val="DefaultParagraphFont"/>
    <w:uiPriority w:val="99"/>
    <w:unhideWhenUsed/>
    <w:rsid w:val="001179D5"/>
    <w:rPr>
      <w:color w:val="0000FF"/>
      <w:u w:val="single"/>
    </w:rPr>
  </w:style>
  <w:style w:type="character" w:customStyle="1" w:styleId="post-author-name">
    <w:name w:val="post-author-name"/>
    <w:basedOn w:val="DefaultParagraphFont"/>
    <w:rsid w:val="001179D5"/>
  </w:style>
  <w:style w:type="character" w:customStyle="1" w:styleId="time">
    <w:name w:val="time"/>
    <w:basedOn w:val="DefaultParagraphFont"/>
    <w:rsid w:val="001179D5"/>
  </w:style>
  <w:style w:type="character" w:customStyle="1" w:styleId="share-handler">
    <w:name w:val="share-handler"/>
    <w:basedOn w:val="DefaultParagraphFont"/>
    <w:rsid w:val="001179D5"/>
  </w:style>
  <w:style w:type="character" w:customStyle="1" w:styleId="normaltextrun">
    <w:name w:val="normaltextrun"/>
    <w:basedOn w:val="DefaultParagraphFont"/>
    <w:rsid w:val="00AC6BE4"/>
  </w:style>
  <w:style w:type="character" w:styleId="UnresolvedMention">
    <w:name w:val="Unresolved Mention"/>
    <w:basedOn w:val="DefaultParagraphFont"/>
    <w:uiPriority w:val="99"/>
    <w:semiHidden/>
    <w:unhideWhenUsed/>
    <w:rsid w:val="000B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828">
      <w:bodyDiv w:val="1"/>
      <w:marLeft w:val="0"/>
      <w:marRight w:val="0"/>
      <w:marTop w:val="0"/>
      <w:marBottom w:val="0"/>
      <w:divBdr>
        <w:top w:val="none" w:sz="0" w:space="0" w:color="auto"/>
        <w:left w:val="none" w:sz="0" w:space="0" w:color="auto"/>
        <w:bottom w:val="none" w:sz="0" w:space="0" w:color="auto"/>
        <w:right w:val="none" w:sz="0" w:space="0" w:color="auto"/>
      </w:divBdr>
      <w:divsChild>
        <w:div w:id="331493004">
          <w:marLeft w:val="446"/>
          <w:marRight w:val="0"/>
          <w:marTop w:val="0"/>
          <w:marBottom w:val="0"/>
          <w:divBdr>
            <w:top w:val="none" w:sz="0" w:space="0" w:color="auto"/>
            <w:left w:val="none" w:sz="0" w:space="0" w:color="auto"/>
            <w:bottom w:val="none" w:sz="0" w:space="0" w:color="auto"/>
            <w:right w:val="none" w:sz="0" w:space="0" w:color="auto"/>
          </w:divBdr>
        </w:div>
        <w:div w:id="443962447">
          <w:marLeft w:val="446"/>
          <w:marRight w:val="0"/>
          <w:marTop w:val="0"/>
          <w:marBottom w:val="0"/>
          <w:divBdr>
            <w:top w:val="none" w:sz="0" w:space="0" w:color="auto"/>
            <w:left w:val="none" w:sz="0" w:space="0" w:color="auto"/>
            <w:bottom w:val="none" w:sz="0" w:space="0" w:color="auto"/>
            <w:right w:val="none" w:sz="0" w:space="0" w:color="auto"/>
          </w:divBdr>
        </w:div>
        <w:div w:id="1111045814">
          <w:marLeft w:val="446"/>
          <w:marRight w:val="0"/>
          <w:marTop w:val="0"/>
          <w:marBottom w:val="0"/>
          <w:divBdr>
            <w:top w:val="none" w:sz="0" w:space="0" w:color="auto"/>
            <w:left w:val="none" w:sz="0" w:space="0" w:color="auto"/>
            <w:bottom w:val="none" w:sz="0" w:space="0" w:color="auto"/>
            <w:right w:val="none" w:sz="0" w:space="0" w:color="auto"/>
          </w:divBdr>
        </w:div>
        <w:div w:id="1528905705">
          <w:marLeft w:val="446"/>
          <w:marRight w:val="0"/>
          <w:marTop w:val="0"/>
          <w:marBottom w:val="0"/>
          <w:divBdr>
            <w:top w:val="none" w:sz="0" w:space="0" w:color="auto"/>
            <w:left w:val="none" w:sz="0" w:space="0" w:color="auto"/>
            <w:bottom w:val="none" w:sz="0" w:space="0" w:color="auto"/>
            <w:right w:val="none" w:sz="0" w:space="0" w:color="auto"/>
          </w:divBdr>
        </w:div>
      </w:divsChild>
    </w:div>
    <w:div w:id="441190543">
      <w:bodyDiv w:val="1"/>
      <w:marLeft w:val="0"/>
      <w:marRight w:val="0"/>
      <w:marTop w:val="0"/>
      <w:marBottom w:val="0"/>
      <w:divBdr>
        <w:top w:val="none" w:sz="0" w:space="0" w:color="auto"/>
        <w:left w:val="none" w:sz="0" w:space="0" w:color="auto"/>
        <w:bottom w:val="none" w:sz="0" w:space="0" w:color="auto"/>
        <w:right w:val="none" w:sz="0" w:space="0" w:color="auto"/>
      </w:divBdr>
    </w:div>
    <w:div w:id="516700752">
      <w:bodyDiv w:val="1"/>
      <w:marLeft w:val="0"/>
      <w:marRight w:val="0"/>
      <w:marTop w:val="0"/>
      <w:marBottom w:val="0"/>
      <w:divBdr>
        <w:top w:val="none" w:sz="0" w:space="0" w:color="auto"/>
        <w:left w:val="none" w:sz="0" w:space="0" w:color="auto"/>
        <w:bottom w:val="none" w:sz="0" w:space="0" w:color="auto"/>
        <w:right w:val="none" w:sz="0" w:space="0" w:color="auto"/>
      </w:divBdr>
    </w:div>
    <w:div w:id="1053043786">
      <w:bodyDiv w:val="1"/>
      <w:marLeft w:val="0"/>
      <w:marRight w:val="0"/>
      <w:marTop w:val="0"/>
      <w:marBottom w:val="0"/>
      <w:divBdr>
        <w:top w:val="none" w:sz="0" w:space="0" w:color="auto"/>
        <w:left w:val="none" w:sz="0" w:space="0" w:color="auto"/>
        <w:bottom w:val="none" w:sz="0" w:space="0" w:color="auto"/>
        <w:right w:val="none" w:sz="0" w:space="0" w:color="auto"/>
      </w:divBdr>
      <w:divsChild>
        <w:div w:id="1641029959">
          <w:marLeft w:val="907"/>
          <w:marRight w:val="0"/>
          <w:marTop w:val="0"/>
          <w:marBottom w:val="0"/>
          <w:divBdr>
            <w:top w:val="none" w:sz="0" w:space="0" w:color="auto"/>
            <w:left w:val="none" w:sz="0" w:space="0" w:color="auto"/>
            <w:bottom w:val="none" w:sz="0" w:space="0" w:color="auto"/>
            <w:right w:val="none" w:sz="0" w:space="0" w:color="auto"/>
          </w:divBdr>
        </w:div>
      </w:divsChild>
    </w:div>
    <w:div w:id="1097411751">
      <w:bodyDiv w:val="1"/>
      <w:marLeft w:val="0"/>
      <w:marRight w:val="0"/>
      <w:marTop w:val="0"/>
      <w:marBottom w:val="0"/>
      <w:divBdr>
        <w:top w:val="none" w:sz="0" w:space="0" w:color="auto"/>
        <w:left w:val="none" w:sz="0" w:space="0" w:color="auto"/>
        <w:bottom w:val="none" w:sz="0" w:space="0" w:color="auto"/>
        <w:right w:val="none" w:sz="0" w:space="0" w:color="auto"/>
      </w:divBdr>
    </w:div>
    <w:div w:id="1507281755">
      <w:bodyDiv w:val="1"/>
      <w:marLeft w:val="0"/>
      <w:marRight w:val="0"/>
      <w:marTop w:val="0"/>
      <w:marBottom w:val="0"/>
      <w:divBdr>
        <w:top w:val="none" w:sz="0" w:space="0" w:color="auto"/>
        <w:left w:val="none" w:sz="0" w:space="0" w:color="auto"/>
        <w:bottom w:val="none" w:sz="0" w:space="0" w:color="auto"/>
        <w:right w:val="none" w:sz="0" w:space="0" w:color="auto"/>
      </w:divBdr>
    </w:div>
    <w:div w:id="2091195454">
      <w:bodyDiv w:val="1"/>
      <w:marLeft w:val="0"/>
      <w:marRight w:val="0"/>
      <w:marTop w:val="0"/>
      <w:marBottom w:val="0"/>
      <w:divBdr>
        <w:top w:val="none" w:sz="0" w:space="0" w:color="auto"/>
        <w:left w:val="none" w:sz="0" w:space="0" w:color="auto"/>
        <w:bottom w:val="none" w:sz="0" w:space="0" w:color="auto"/>
        <w:right w:val="none" w:sz="0" w:space="0" w:color="auto"/>
      </w:divBdr>
      <w:divsChild>
        <w:div w:id="653796461">
          <w:marLeft w:val="0"/>
          <w:marRight w:val="0"/>
          <w:marTop w:val="0"/>
          <w:marBottom w:val="0"/>
          <w:divBdr>
            <w:top w:val="none" w:sz="0" w:space="0" w:color="auto"/>
            <w:left w:val="none" w:sz="0" w:space="0" w:color="auto"/>
            <w:bottom w:val="none" w:sz="0" w:space="0" w:color="auto"/>
            <w:right w:val="none" w:sz="0" w:space="0" w:color="auto"/>
          </w:divBdr>
        </w:div>
        <w:div w:id="1431468509">
          <w:marLeft w:val="0"/>
          <w:marRight w:val="0"/>
          <w:marTop w:val="0"/>
          <w:marBottom w:val="0"/>
          <w:divBdr>
            <w:top w:val="none" w:sz="0" w:space="0" w:color="auto"/>
            <w:left w:val="none" w:sz="0" w:space="0" w:color="auto"/>
            <w:bottom w:val="none" w:sz="0" w:space="0" w:color="auto"/>
            <w:right w:val="none" w:sz="0" w:space="0" w:color="auto"/>
          </w:divBdr>
          <w:divsChild>
            <w:div w:id="660087089">
              <w:marLeft w:val="0"/>
              <w:marRight w:val="0"/>
              <w:marTop w:val="0"/>
              <w:marBottom w:val="300"/>
              <w:divBdr>
                <w:top w:val="none" w:sz="0" w:space="0" w:color="auto"/>
                <w:left w:val="none" w:sz="0" w:space="0" w:color="auto"/>
                <w:bottom w:val="none" w:sz="0" w:space="0" w:color="auto"/>
                <w:right w:val="none" w:sz="0" w:space="0" w:color="auto"/>
              </w:divBdr>
            </w:div>
            <w:div w:id="1482581767">
              <w:marLeft w:val="0"/>
              <w:marRight w:val="0"/>
              <w:marTop w:val="225"/>
              <w:marBottom w:val="300"/>
              <w:divBdr>
                <w:top w:val="none" w:sz="0" w:space="0" w:color="auto"/>
                <w:left w:val="none" w:sz="0" w:space="0" w:color="auto"/>
                <w:bottom w:val="none" w:sz="0" w:space="0" w:color="auto"/>
                <w:right w:val="none" w:sz="0" w:space="0" w:color="auto"/>
              </w:divBdr>
              <w:divsChild>
                <w:div w:id="284890810">
                  <w:marLeft w:val="0"/>
                  <w:marRight w:val="0"/>
                  <w:marTop w:val="0"/>
                  <w:marBottom w:val="0"/>
                  <w:divBdr>
                    <w:top w:val="none" w:sz="0" w:space="0" w:color="auto"/>
                    <w:left w:val="none" w:sz="0" w:space="0" w:color="auto"/>
                    <w:bottom w:val="none" w:sz="0" w:space="0" w:color="auto"/>
                    <w:right w:val="none" w:sz="0" w:space="0" w:color="auto"/>
                  </w:divBdr>
                </w:div>
                <w:div w:id="17793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603">
          <w:marLeft w:val="0"/>
          <w:marRight w:val="0"/>
          <w:marTop w:val="0"/>
          <w:marBottom w:val="105"/>
          <w:divBdr>
            <w:top w:val="none" w:sz="0" w:space="0" w:color="auto"/>
            <w:left w:val="none" w:sz="0" w:space="0" w:color="auto"/>
            <w:bottom w:val="none" w:sz="0" w:space="0" w:color="auto"/>
            <w:right w:val="none" w:sz="0" w:space="0" w:color="auto"/>
          </w:divBdr>
          <w:divsChild>
            <w:div w:id="8465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eting.comm@netcompa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3D9D-30BA-4FB3-B0AA-1A526200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12</cp:revision>
  <cp:lastPrinted>2023-09-21T14:47:00Z</cp:lastPrinted>
  <dcterms:created xsi:type="dcterms:W3CDTF">2023-09-21T14:40:00Z</dcterms:created>
  <dcterms:modified xsi:type="dcterms:W3CDTF">2023-10-03T06:48:00Z</dcterms:modified>
</cp:coreProperties>
</file>